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316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琴断口街道办事处</w:t>
      </w:r>
    </w:p>
    <w:p w14:paraId="0A0F13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关于2024年度法治政府建设情况的报告</w:t>
      </w:r>
    </w:p>
    <w:p w14:paraId="1DD1C1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3C4B0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2024年，琴断口街道在区委、区政府的坚强领导下，坚持学习贯彻习近平新时代中国特色社会主义思想和中央全面依法治国工作会议精神，落实《法治政府建设实施纲要》任务，增强“四个意识”、坚定“四个自信”、做到“两个维护”，积极推进法治政府建设工作，不断提升干部职工群众的法治意识和法治素养，营造良好的法治环境。现将2024年以来法治政府建设工作总结如下：</w:t>
      </w:r>
    </w:p>
    <w:p w14:paraId="2E8CFB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、安排部署，明确任务</w:t>
      </w:r>
    </w:p>
    <w:p w14:paraId="465605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街道及时召开法治政府建设工作安排部署会，持续开展好习近平法治思想学习宣传，以“两个确立”统一思想和行动，加快法治政府建设；深入开展学习宪法、遵守宪法、维护宪法、运用宪法宣传教育，提高依法行政的能力和意识；加强《信访工作条例》学习，做好信访工作，提高依法化解矛盾纠纷的能力，维护人民群众合法权益；党政主要负责人履行推进法治建设第一责任人职责情况列入年终述职内容。 </w:t>
      </w:r>
    </w:p>
    <w:p w14:paraId="18B0DC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、推进法治政府建设举措和成效</w:t>
      </w:r>
    </w:p>
    <w:p w14:paraId="4901AF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强化领导，法治政府建设责任落实有力</w:t>
      </w:r>
      <w:r>
        <w:rPr>
          <w:rFonts w:hint="eastAsia" w:ascii="仿宋" w:hAnsi="仿宋" w:eastAsia="仿宋" w:cs="仿宋"/>
          <w:sz w:val="32"/>
          <w:szCs w:val="32"/>
        </w:rPr>
        <w:t xml:space="preserve"> </w:t>
      </w:r>
    </w:p>
    <w:p w14:paraId="1DDC58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街道高度重视法治政府建设工作，将其作为日常工作重要内容，及时认真制定《2024年度履行推进法治建设第一责任人职责清单》，贯彻落实党中央关于法治建设的重大决策部署，及时学习贯彻中央、省委及市委法治建设有关会议和文件精神，认真研究本部门具体落实措施。强化法治建设第一责任人职责落实，明确第一责任人履行街道依法治理工作领导职责，落实了相关工作措施，做到重要工作亲自部署、重大问题亲自过问、重点环节亲自协调、重要任务亲自督办。</w:t>
      </w:r>
    </w:p>
    <w:p w14:paraId="65775C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（二）加强学习，提高站位</w:t>
      </w:r>
    </w:p>
    <w:p w14:paraId="114CCC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eastAsia="zh-CN"/>
        </w:rPr>
        <w:t>通过中心组以及党员干部集中学习或自学的方式，学习贯彻习近平法治思想，认真学习《中华人民共和国宪法》《中华人民共和国民法典》《习近平法治思想学习纲要》等法律法规。制定执法人员培训计划，开展执法人员培训工作，今年以来，街道执法人员8人已完成每人40学时的培训目标，完成率100％。</w:t>
      </w:r>
    </w:p>
    <w:p w14:paraId="3121ED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（三）加强宣传，增强法治意识</w:t>
      </w:r>
    </w:p>
    <w:p w14:paraId="14B9E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制定街道普法责任清单，落实普法宣传主体责任，深入推进“八五”普法工作。通过展板、横幅、发放宣传资料和社区居民微信群，宣传《习近平法治思想学习纲要》《宪法》《民法典》《反有组织犯罪法》《法律援助法》，打击整治养老诈骗、反电信诈骗、非法集资等违法违规行为，开展法律法规进机关、进学校、进企业、进社区等系列宣传活动。推动居民群众了解自身权利义务，养成自觉守法的意识，培养依法办事的能力。2024年5月，街道平安办联合街道司法所开展“社区公证员”行动，将社区公证员服务推广覆盖全街，深入实施公证人员进社区、公证宣传进社区、公证服务进社区，提高社区居民的法律意识和法律素养，提升公证服务在社区的普及率和知晓度，受到辖区居民的欢迎和好评。</w:t>
      </w:r>
    </w:p>
    <w:p w14:paraId="763196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（四）优化法治营商环境，深化政务公开</w:t>
      </w:r>
    </w:p>
    <w:p w14:paraId="1F980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深入贯彻落实中央、省、市、区关于优化营商环境的决策部署，进一步优化重商亲商暖商服务环境，着力推动辖区经济高质量发展，主动靠前服务。由企业上门开“问题清单”转为干部进企业送“服务清单”，让企业反映问题渠道畅通有求必应。今年以来，各级领导干部实地走访辖区企业，协助“小进规”“小进限”、文化产业发展专项资金等奖励政策兑现，协助申报增值税加计抵减等政策，提振企业干事创业信心。对阻碍企业发展的堵点问题，建立为企排忧解难工作闭环，打造件件有落实、事事有回应的一流营商环境，提振企业信心，推动经济运行持续好转。</w:t>
      </w:r>
    </w:p>
    <w:p w14:paraId="04EC30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二是深化政务公开，积极打造阳光政府。强化重点民生领域信息公开，突出做好就业、养老、低保等领域信息公开工作，定期在街道政务中心公开栏低保审批公示、临时救助公示等信息。在各社区大力开展“办事不出社区”服务，让群众在家门口就可以享受到便利。做好行政权力制约监督，全面主动落实政务公开，推进政务诚信建设，健全政府守信践诺机制。</w:t>
      </w:r>
      <w:r>
        <w:rPr>
          <w:rFonts w:hint="eastAsia" w:ascii="仿宋" w:hAnsi="仿宋" w:eastAsia="仿宋" w:cs="仿宋"/>
          <w:sz w:val="32"/>
          <w:szCs w:val="32"/>
        </w:rPr>
        <w:t xml:space="preserve"> </w:t>
      </w:r>
    </w:p>
    <w:p w14:paraId="5CBEF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 w:hAnsi="仿宋" w:eastAsia="仿宋" w:cs="仿宋"/>
          <w:sz w:val="32"/>
          <w:szCs w:val="32"/>
        </w:rPr>
        <w:t xml:space="preserve"> </w:t>
      </w:r>
      <w:r>
        <w:rPr>
          <w:rFonts w:hint="eastAsia" w:ascii="楷体_GB2312" w:hAnsi="楷体_GB2312" w:eastAsia="楷体_GB2312" w:cs="楷体_GB2312"/>
          <w:sz w:val="32"/>
          <w:szCs w:val="32"/>
        </w:rPr>
        <w:t>（五）加强矛盾纠纷排查调处</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维护群众合法权益</w:t>
      </w:r>
    </w:p>
    <w:p w14:paraId="5FCD8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是抓好群众信访处理，做好信访积案化解工作，顺利完成纽宾凯楼盘项目保交房工作任务。二是构建大调解工作格局。深化“访调对接”诉源治理工作，实现社区综治中心和社区律师服务全覆盖。积极组建“知音调解团”，结合遍访行动，深化落实“枫桥经验”，开展大走访大排查大化解工作。三是加快网格阵地建设。强化党建引领基层治理，根据“1+3+N”工作要求，充分发挥群防群治工作力量。</w:t>
      </w:r>
    </w:p>
    <w:p w14:paraId="37C73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（六）发挥法律顾问作用，为法治政府建设提供保障</w:t>
      </w:r>
    </w:p>
    <w:p w14:paraId="565BA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一是实现街道、社区法律顾问全覆盖。为有效巩固法治街道和民主法治社区的成果，推进法治政府建设，街道及14 个社区都与律师事务所签订了合同，聘请了法律顾问，让居民在家门口就能享受到免费的法律咨询服务，为街道和社区发展提供法治保障。</w:t>
      </w:r>
    </w:p>
    <w:p w14:paraId="538F5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确保法律顾问决策“全参与”。街道在研究重大事件中，邀请法律顾问出席有关会议，对于提交会议讨论研究的涉法议题，均需法律顾问把关，确保在做出重大行政决策之前，准确、全面、及时地获得法律依据支撑，发挥律师的积极参与作用，确保重大行政决策合法，最低限度地降低决策的风险。</w:t>
      </w:r>
    </w:p>
    <w:p w14:paraId="6E37E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三、存在的问题和不足</w:t>
      </w:r>
    </w:p>
    <w:p w14:paraId="3D77C7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eastAsia="zh-CN"/>
        </w:rPr>
        <w:t>在依法行政的方式和方法上需进一步完善，行政决策机制及制度建设需进一步加强，干部运用法治思维和法律知识做群众工作的能力和水平还有待提升，在创新工作思路方面做得还不够，法治宣传力度及氛围营造有待增强。</w:t>
      </w:r>
    </w:p>
    <w:p w14:paraId="589AD9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四、主要领导履行推进法治建设第一责任人职责情况</w:t>
      </w:r>
    </w:p>
    <w:p w14:paraId="6E1ED9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提高政治站位，强化组织领导。切实履行推进法治政府建设第一责任人职责，今年以来，多次召开法治建设工作专题会议，部署研究法治建设年度工作计划，听取法治政府建设工作情况汇报，有序推动法治建设各项工作落地落实。</w:t>
      </w:r>
    </w:p>
    <w:p w14:paraId="28F000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二是加强党内监督，推进依法用权。强化法律红线意识和底线意识，严格督促街道领导班子成员依法办事，落实重大行政决策目录化管理和合法性审查机制。</w:t>
      </w:r>
    </w:p>
    <w:p w14:paraId="16D4FB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三是强化学法用法述法，狠抓关键少数。结合街道理论学习中心组、班子会议等，学习贯彻《习近平法治思想学习纲要》等重要论述，深刻领会习近平总书记关于全面依法治国的重要论述，确保鲜明的政治导向。</w:t>
      </w:r>
    </w:p>
    <w:p w14:paraId="13132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、下步工作计划</w:t>
      </w:r>
    </w:p>
    <w:p w14:paraId="7AFED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eastAsia="zh-CN"/>
        </w:rPr>
        <w:t>一是进一步加强</w:t>
      </w:r>
      <w:bookmarkStart w:id="0" w:name="_GoBack"/>
      <w:bookmarkEnd w:id="0"/>
      <w:r>
        <w:rPr>
          <w:rFonts w:hint="eastAsia" w:ascii="仿宋_GB2312" w:hAnsi="仿宋_GB2312" w:eastAsia="仿宋_GB2312" w:cs="仿宋_GB2312"/>
          <w:sz w:val="32"/>
          <w:szCs w:val="32"/>
          <w:lang w:eastAsia="zh-CN"/>
        </w:rPr>
        <w:t>学习《习近平法治思想学习纲要》《宪法》《民法典》《信访工作条例》《反有组织犯罪法》、反电信诈骗、党章、党内法规等法律法规的学习，深入抓好领导干部学法用法，不断提高依法执政能力，切实加强法律培训，努力提高街道工作人员的法律素养和依法办事的能力。</w:t>
      </w:r>
    </w:p>
    <w:p w14:paraId="20243C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进一步推进政府信息公开。继续健全政府信息公开的配套制度，按照“公开是常态，不公开是例外”的原则充实政府信息公开内容。畅通政府信息公开渠道，及时准确地向社会公开政府信息，让权力在阳光下运行，依法保障公民的知情权。</w:t>
      </w:r>
    </w:p>
    <w:p w14:paraId="38E543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三是进一步加大社区法治宣传力度，抓好群众的普法教育不放松。利用灵活多样的宣传形式，大力宣传法律知识，推动“办事依法、遇事找法、解决问题用法、化解矛盾靠法”的浓厚氛围，为平安建设营造良好的法治环境。</w:t>
      </w:r>
    </w:p>
    <w:p w14:paraId="14CF4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1A59A950">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BB82C8E">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武汉市汉阳区人民政府琴断口街道办事处</w:t>
      </w:r>
    </w:p>
    <w:p w14:paraId="52CCB60C">
      <w:pPr>
        <w:ind w:firstLine="4800" w:firstLineChars="1500"/>
      </w:pPr>
      <w:r>
        <w:rPr>
          <w:rFonts w:hint="eastAsia" w:ascii="仿宋_GB2312" w:hAnsi="仿宋_GB2312" w:eastAsia="仿宋_GB2312" w:cs="仿宋_GB2312"/>
          <w:sz w:val="32"/>
          <w:szCs w:val="32"/>
          <w:lang w:val="en-US" w:eastAsia="zh-CN"/>
        </w:rPr>
        <w:t>2025年1月15日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85B97"/>
    <w:rsid w:val="33D8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2025-03-28T08:19:00Z</dcterms:created>
  <dc:creator>timor</dc:creator>
  <cp:lastModifiedBy>timor</cp:lastModifiedBy>
  <dcterms:modified xsi:type="dcterms:W3CDTF">2025-03-28T08:22:45Z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C8EE1ACF1EAE47AC87B0AB5AD9837888_11</vt:lpwstr>
  </property>
  <property fmtid="{D5CDD505-2E9C-101B-9397-08002B2CF9AE}" pid="4" name="KSOTemplateDocerSaveRecord">
    <vt:lpwstr>eyJoZGlkIjoiZWQzZWQzMDhjYmY2MmIxMDI1ZTUzZmRmNGY3NjkxNmYiLCJ1c2VySWQiOiI2NjA3MTY5MjAifQ==</vt:lpwstr>
  </property>
</Properties>
</file>