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72" w:firstLineChars="225"/>
      </w:pPr>
      <w:r>
        <w:rPr>
          <w:rFonts w:hint="eastAsia"/>
        </w:rPr>
        <w:t xml:space="preserve">                             </w:t>
      </w: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r>
        <w:rPr>
          <w:rFonts w:hint="eastAsia" w:ascii="宋体" w:hAnsi="宋体"/>
          <w:sz w:val="36"/>
          <w:szCs w:val="36"/>
        </w:rPr>
        <w:t>备注：</w:t>
      </w:r>
    </w:p>
    <w:p/>
    <w:p>
      <w:pPr>
        <w:ind w:left="360" w:hanging="360" w:hangingChars="100"/>
        <w:rPr>
          <w:rFonts w:ascii="仿宋_GB2312" w:eastAsia="仿宋_GB2312"/>
          <w:sz w:val="36"/>
          <w:szCs w:val="36"/>
        </w:rPr>
      </w:pPr>
      <w:r>
        <w:rPr>
          <w:rFonts w:hint="eastAsia" w:ascii="仿宋_GB2312" w:eastAsia="仿宋_GB2312"/>
          <w:sz w:val="36"/>
          <w:szCs w:val="36"/>
        </w:rPr>
        <w:t>1．本备案表应与资产评估报告书同时使用,评估报告的使用各方应关注评估报告书中所揭示的特别事项和评估报告的法律效力等内容,合理使用评估结果。</w:t>
      </w:r>
    </w:p>
    <w:p>
      <w:pPr>
        <w:ind w:left="360" w:hanging="360" w:hangingChars="100"/>
        <w:rPr>
          <w:sz w:val="36"/>
          <w:szCs w:val="36"/>
        </w:rPr>
      </w:pPr>
      <w:r>
        <w:rPr>
          <w:rFonts w:hint="eastAsia" w:ascii="仿宋_GB2312" w:eastAsia="仿宋_GB2312"/>
          <w:sz w:val="36"/>
          <w:szCs w:val="36"/>
        </w:rPr>
        <w:t>2．本项目所出具的资产评估报告的法律责任由受托评估机构和在评估报告中签字的具有相应执业资格的评估人员共同承担，不因本备案而转移其法律责任。</w:t>
      </w:r>
    </w:p>
    <w:p>
      <w:pPr>
        <w:ind w:left="360" w:hanging="360" w:hangingChars="100"/>
        <w:rPr>
          <w:rFonts w:ascii="仿宋_GB2312" w:eastAsia="仿宋_GB2312"/>
          <w:sz w:val="36"/>
          <w:szCs w:val="36"/>
        </w:rPr>
      </w:pPr>
      <w:r>
        <w:rPr>
          <w:rFonts w:hint="eastAsia" w:ascii="仿宋_GB2312" w:eastAsia="仿宋_GB2312"/>
          <w:sz w:val="36"/>
          <w:szCs w:val="36"/>
        </w:rPr>
        <w:t>3．本表一式三份。一份留存备案单位，一份送产权持有单位，一份送上级单位。</w:t>
      </w:r>
    </w:p>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rPr>
          <w:sz w:val="28"/>
          <w:szCs w:val="28"/>
        </w:rPr>
      </w:pPr>
      <w:r>
        <w:rPr>
          <w:rFonts w:hint="eastAsia"/>
        </w:rPr>
        <w:t xml:space="preserve"> </w:t>
      </w:r>
      <w:r>
        <w:rPr>
          <w:rFonts w:hint="eastAsia"/>
          <w:sz w:val="28"/>
          <w:szCs w:val="28"/>
        </w:rPr>
        <w:t>附件2</w:t>
      </w:r>
    </w:p>
    <w:p>
      <w:pPr>
        <w:wordWrap w:val="0"/>
        <w:jc w:val="right"/>
        <w:rPr>
          <w:sz w:val="32"/>
          <w:szCs w:val="32"/>
          <w:u w:val="single"/>
        </w:rPr>
      </w:pPr>
      <w:r>
        <w:rPr>
          <w:rFonts w:hint="eastAsia"/>
          <w:sz w:val="32"/>
          <w:szCs w:val="32"/>
        </w:rPr>
        <w:t>备案编号：</w:t>
      </w:r>
      <w:r>
        <w:rPr>
          <w:rFonts w:hint="eastAsia"/>
          <w:sz w:val="32"/>
          <w:szCs w:val="32"/>
          <w:u w:val="single"/>
        </w:rPr>
        <w:t xml:space="preserve">            </w:t>
      </w:r>
    </w:p>
    <w:p>
      <w:pPr>
        <w:jc w:val="right"/>
        <w:rPr>
          <w:sz w:val="32"/>
          <w:szCs w:val="32"/>
          <w:u w:val="single"/>
        </w:rPr>
      </w:pPr>
    </w:p>
    <w:p>
      <w:pPr>
        <w:jc w:val="right"/>
        <w:rPr>
          <w:sz w:val="32"/>
          <w:szCs w:val="32"/>
          <w:u w:val="single"/>
        </w:rPr>
      </w:pPr>
    </w:p>
    <w:p>
      <w:pPr>
        <w:jc w:val="right"/>
        <w:rPr>
          <w:sz w:val="32"/>
          <w:szCs w:val="32"/>
          <w:u w:val="single"/>
        </w:rPr>
      </w:pPr>
    </w:p>
    <w:p>
      <w:pPr>
        <w:rPr>
          <w:sz w:val="32"/>
          <w:szCs w:val="32"/>
          <w:u w:val="single"/>
        </w:rPr>
      </w:pPr>
    </w:p>
    <w:p>
      <w:pPr>
        <w:jc w:val="center"/>
        <w:rPr>
          <w:sz w:val="32"/>
          <w:szCs w:val="32"/>
          <w:u w:val="single"/>
        </w:rPr>
      </w:pPr>
    </w:p>
    <w:p>
      <w:pPr>
        <w:jc w:val="center"/>
        <w:rPr>
          <w:b/>
          <w:spacing w:val="30"/>
          <w:sz w:val="52"/>
          <w:szCs w:val="52"/>
        </w:rPr>
      </w:pPr>
      <w:r>
        <w:rPr>
          <w:rFonts w:hint="eastAsia"/>
          <w:b/>
          <w:spacing w:val="30"/>
          <w:sz w:val="52"/>
          <w:szCs w:val="52"/>
        </w:rPr>
        <w:t>接受非国有资产评估项目备案表</w:t>
      </w:r>
    </w:p>
    <w:p>
      <w:pPr>
        <w:jc w:val="center"/>
        <w:rPr>
          <w:b/>
          <w:spacing w:val="30"/>
          <w:sz w:val="60"/>
          <w:szCs w:val="60"/>
        </w:rPr>
      </w:pPr>
    </w:p>
    <w:p>
      <w:pPr>
        <w:jc w:val="center"/>
        <w:rPr>
          <w:b/>
          <w:spacing w:val="30"/>
          <w:sz w:val="60"/>
          <w:szCs w:val="60"/>
        </w:rPr>
      </w:pPr>
    </w:p>
    <w:p>
      <w:pPr>
        <w:rPr>
          <w:b/>
          <w:spacing w:val="30"/>
          <w:sz w:val="32"/>
          <w:szCs w:val="32"/>
        </w:rPr>
      </w:pPr>
    </w:p>
    <w:p>
      <w:pPr>
        <w:ind w:firstLine="1206" w:firstLineChars="377"/>
        <w:rPr>
          <w:spacing w:val="30"/>
          <w:sz w:val="32"/>
          <w:szCs w:val="32"/>
          <w:u w:val="single"/>
        </w:rPr>
      </w:pPr>
      <w:r>
        <w:rPr>
          <w:rFonts w:hint="eastAsia"/>
          <w:sz w:val="32"/>
          <w:szCs w:val="32"/>
        </w:rPr>
        <w:t>接受非国有资产的企业（盖章）</w:t>
      </w:r>
      <w:r>
        <w:rPr>
          <w:rFonts w:hint="eastAsia"/>
          <w:spacing w:val="30"/>
          <w:sz w:val="32"/>
          <w:szCs w:val="32"/>
        </w:rPr>
        <w:t>：</w:t>
      </w:r>
      <w:r>
        <w:rPr>
          <w:rFonts w:hint="eastAsia"/>
          <w:spacing w:val="30"/>
          <w:sz w:val="32"/>
          <w:szCs w:val="32"/>
          <w:u w:val="single"/>
        </w:rPr>
        <w:t xml:space="preserve">               </w:t>
      </w:r>
    </w:p>
    <w:p>
      <w:pPr>
        <w:ind w:firstLine="1432" w:firstLineChars="377"/>
        <w:rPr>
          <w:spacing w:val="30"/>
          <w:sz w:val="32"/>
          <w:szCs w:val="32"/>
          <w:u w:val="single"/>
        </w:rPr>
      </w:pPr>
    </w:p>
    <w:p>
      <w:pPr>
        <w:ind w:firstLine="1280" w:firstLineChars="400"/>
        <w:rPr>
          <w:spacing w:val="30"/>
          <w:sz w:val="32"/>
          <w:szCs w:val="32"/>
          <w:u w:val="single"/>
        </w:rPr>
      </w:pPr>
      <w:r>
        <w:rPr>
          <w:rFonts w:hint="eastAsia"/>
          <w:sz w:val="32"/>
          <w:szCs w:val="32"/>
        </w:rPr>
        <w:t>法  定  代  表  人 （签字）</w:t>
      </w:r>
      <w:r>
        <w:rPr>
          <w:rFonts w:hint="eastAsia"/>
          <w:spacing w:val="30"/>
          <w:sz w:val="32"/>
          <w:szCs w:val="32"/>
        </w:rPr>
        <w:t>：</w:t>
      </w:r>
      <w:r>
        <w:rPr>
          <w:rFonts w:hint="eastAsia"/>
          <w:spacing w:val="30"/>
          <w:sz w:val="32"/>
          <w:szCs w:val="32"/>
          <w:u w:val="single"/>
        </w:rPr>
        <w:t xml:space="preserve">               </w:t>
      </w:r>
    </w:p>
    <w:p>
      <w:pPr>
        <w:ind w:firstLine="1299" w:firstLineChars="342"/>
        <w:rPr>
          <w:spacing w:val="30"/>
          <w:sz w:val="32"/>
          <w:szCs w:val="32"/>
          <w:u w:val="single"/>
        </w:rPr>
      </w:pPr>
    </w:p>
    <w:p>
      <w:pPr>
        <w:ind w:firstLine="1408" w:firstLineChars="128"/>
        <w:rPr>
          <w:spacing w:val="30"/>
          <w:sz w:val="32"/>
          <w:szCs w:val="32"/>
          <w:u w:val="single"/>
        </w:rPr>
      </w:pPr>
      <w:r>
        <w:rPr>
          <w:rFonts w:hint="eastAsia"/>
          <w:spacing w:val="390"/>
          <w:sz w:val="32"/>
          <w:szCs w:val="32"/>
        </w:rPr>
        <w:t>填报日</w:t>
      </w:r>
      <w:r>
        <w:rPr>
          <w:rFonts w:hint="eastAsia"/>
          <w:sz w:val="32"/>
          <w:szCs w:val="32"/>
        </w:rPr>
        <w:t>期</w:t>
      </w:r>
      <w:r>
        <w:rPr>
          <w:rFonts w:hint="eastAsia"/>
          <w:spacing w:val="30"/>
          <w:sz w:val="32"/>
          <w:szCs w:val="32"/>
        </w:rPr>
        <w:t xml:space="preserve">：  </w:t>
      </w:r>
      <w:r>
        <w:rPr>
          <w:rFonts w:hint="eastAsia"/>
          <w:spacing w:val="30"/>
          <w:sz w:val="32"/>
          <w:szCs w:val="32"/>
          <w:u w:val="single"/>
        </w:rPr>
        <w:t xml:space="preserve">               </w:t>
      </w:r>
    </w:p>
    <w:p>
      <w:pPr>
        <w:ind w:firstLine="486" w:firstLineChars="128"/>
        <w:rPr>
          <w:spacing w:val="30"/>
          <w:sz w:val="32"/>
          <w:szCs w:val="32"/>
          <w:u w:val="single"/>
        </w:rPr>
      </w:pPr>
    </w:p>
    <w:p>
      <w:pPr>
        <w:ind w:firstLine="486" w:firstLineChars="128"/>
        <w:rPr>
          <w:spacing w:val="30"/>
          <w:sz w:val="32"/>
          <w:szCs w:val="32"/>
          <w:u w:val="single"/>
        </w:rPr>
      </w:pPr>
    </w:p>
    <w:p>
      <w:pPr>
        <w:jc w:val="center"/>
        <w:rPr>
          <w:rFonts w:ascii="黑体" w:eastAsia="黑体"/>
          <w:b/>
          <w:spacing w:val="30"/>
          <w:sz w:val="24"/>
        </w:rPr>
      </w:pPr>
      <w:r>
        <w:rPr>
          <w:rFonts w:hint="eastAsia" w:ascii="黑体" w:eastAsia="黑体"/>
          <w:b/>
          <w:spacing w:val="30"/>
          <w:sz w:val="24"/>
        </w:rPr>
        <w:t>国务院国有资产监督管理委员会制</w:t>
      </w:r>
    </w:p>
    <w:p>
      <w:pPr>
        <w:pStyle w:val="13"/>
        <w:ind w:firstLine="0" w:firstLineChars="0"/>
        <w:jc w:val="left"/>
        <w:rPr>
          <w:rFonts w:ascii="仿宋" w:hAnsi="仿宋" w:eastAsia="仿宋"/>
          <w:sz w:val="32"/>
          <w:szCs w:val="32"/>
        </w:rPr>
      </w:pPr>
    </w:p>
    <w:p>
      <w:pPr>
        <w:jc w:val="center"/>
        <w:rPr>
          <w:rFonts w:ascii="宋体" w:hAnsi="宋体"/>
          <w:spacing w:val="30"/>
          <w:sz w:val="44"/>
          <w:szCs w:val="44"/>
        </w:rPr>
      </w:pPr>
      <w:r>
        <w:rPr>
          <w:rFonts w:hint="eastAsia" w:ascii="宋体" w:hAnsi="宋体"/>
          <w:spacing w:val="30"/>
          <w:sz w:val="44"/>
          <w:szCs w:val="44"/>
        </w:rPr>
        <w:t>资产评估项目基本情况</w:t>
      </w:r>
    </w:p>
    <w:p>
      <w:pPr>
        <w:jc w:val="center"/>
        <w:rPr>
          <w:rFonts w:ascii="宋体" w:hAnsi="宋体"/>
          <w:spacing w:val="30"/>
          <w:sz w:val="44"/>
          <w:szCs w:val="44"/>
        </w:rPr>
      </w:pPr>
    </w:p>
    <w:tbl>
      <w:tblPr>
        <w:tblStyle w:val="10"/>
        <w:tblW w:w="101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74"/>
        <w:gridCol w:w="720"/>
        <w:gridCol w:w="540"/>
        <w:gridCol w:w="180"/>
        <w:gridCol w:w="180"/>
        <w:gridCol w:w="877"/>
        <w:gridCol w:w="1010"/>
        <w:gridCol w:w="993"/>
        <w:gridCol w:w="17"/>
        <w:gridCol w:w="1063"/>
        <w:gridCol w:w="720"/>
        <w:gridCol w:w="43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0" w:type="dxa"/>
            <w:gridSpan w:val="2"/>
            <w:vAlign w:val="center"/>
          </w:tcPr>
          <w:p>
            <w:pPr>
              <w:jc w:val="center"/>
              <w:rPr>
                <w:rFonts w:ascii="宋体" w:hAnsi="宋体"/>
                <w:sz w:val="24"/>
              </w:rPr>
            </w:pPr>
            <w:r>
              <w:rPr>
                <w:rFonts w:hint="eastAsia" w:ascii="宋体" w:hAnsi="宋体"/>
                <w:sz w:val="24"/>
              </w:rPr>
              <w:t>评　估　对　象</w:t>
            </w:r>
          </w:p>
        </w:tc>
        <w:tc>
          <w:tcPr>
            <w:tcW w:w="8120" w:type="dxa"/>
            <w:gridSpan w:val="1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80" w:type="dxa"/>
            <w:gridSpan w:val="2"/>
            <w:vAlign w:val="center"/>
          </w:tcPr>
          <w:p>
            <w:pPr>
              <w:jc w:val="center"/>
              <w:rPr>
                <w:rFonts w:ascii="宋体" w:hAnsi="宋体"/>
                <w:sz w:val="24"/>
              </w:rPr>
            </w:pPr>
            <w:r>
              <w:rPr>
                <w:rFonts w:hint="eastAsia" w:ascii="宋体" w:hAnsi="宋体"/>
                <w:sz w:val="24"/>
              </w:rPr>
              <w:t>接受非国有资产的企业</w:t>
            </w:r>
          </w:p>
        </w:tc>
        <w:tc>
          <w:tcPr>
            <w:tcW w:w="4517" w:type="dxa"/>
            <w:gridSpan w:val="8"/>
            <w:vAlign w:val="center"/>
          </w:tcPr>
          <w:p>
            <w:pPr>
              <w:jc w:val="center"/>
              <w:rPr>
                <w:rFonts w:ascii="宋体" w:hAnsi="宋体"/>
                <w:sz w:val="24"/>
              </w:rPr>
            </w:pPr>
          </w:p>
        </w:tc>
        <w:tc>
          <w:tcPr>
            <w:tcW w:w="1783" w:type="dxa"/>
            <w:gridSpan w:val="2"/>
            <w:vAlign w:val="center"/>
          </w:tcPr>
          <w:p>
            <w:pPr>
              <w:jc w:val="center"/>
              <w:rPr>
                <w:rFonts w:ascii="宋体" w:hAnsi="宋体"/>
                <w:sz w:val="24"/>
              </w:rPr>
            </w:pPr>
            <w:r>
              <w:rPr>
                <w:rFonts w:hint="eastAsia" w:ascii="宋体" w:hAnsi="宋体"/>
                <w:sz w:val="24"/>
              </w:rPr>
              <w:t>企业管理级次</w:t>
            </w:r>
          </w:p>
        </w:tc>
        <w:tc>
          <w:tcPr>
            <w:tcW w:w="1820"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0" w:type="dxa"/>
            <w:gridSpan w:val="2"/>
            <w:vAlign w:val="center"/>
          </w:tcPr>
          <w:p>
            <w:pPr>
              <w:jc w:val="center"/>
              <w:rPr>
                <w:rFonts w:ascii="宋体" w:hAnsi="宋体"/>
                <w:sz w:val="24"/>
              </w:rPr>
            </w:pPr>
            <w:r>
              <w:rPr>
                <w:rFonts w:hint="eastAsia" w:ascii="宋体" w:hAnsi="宋体"/>
                <w:sz w:val="24"/>
              </w:rPr>
              <w:t>资产评估委托方</w:t>
            </w:r>
          </w:p>
        </w:tc>
        <w:tc>
          <w:tcPr>
            <w:tcW w:w="8120" w:type="dxa"/>
            <w:gridSpan w:val="1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700" w:type="dxa"/>
            <w:gridSpan w:val="3"/>
            <w:vAlign w:val="center"/>
          </w:tcPr>
          <w:p>
            <w:pPr>
              <w:jc w:val="center"/>
              <w:rPr>
                <w:rFonts w:ascii="宋体" w:hAnsi="宋体"/>
                <w:sz w:val="24"/>
              </w:rPr>
            </w:pPr>
            <w:r>
              <w:rPr>
                <w:rFonts w:hint="eastAsia" w:ascii="宋体" w:hAnsi="宋体"/>
                <w:sz w:val="24"/>
              </w:rPr>
              <w:t>所出资企业（有关部门）</w:t>
            </w:r>
          </w:p>
        </w:tc>
        <w:tc>
          <w:tcPr>
            <w:tcW w:w="7400" w:type="dxa"/>
            <w:gridSpan w:val="11"/>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606" w:type="dxa"/>
            <w:vAlign w:val="center"/>
          </w:tcPr>
          <w:p>
            <w:pPr>
              <w:jc w:val="center"/>
              <w:rPr>
                <w:rFonts w:ascii="宋体" w:hAnsi="宋体"/>
                <w:sz w:val="24"/>
              </w:rPr>
            </w:pPr>
            <w:r>
              <w:rPr>
                <w:rFonts w:hint="eastAsia" w:ascii="宋体" w:hAnsi="宋体"/>
                <w:sz w:val="24"/>
              </w:rPr>
              <w:t>经济行为类型</w:t>
            </w:r>
          </w:p>
        </w:tc>
        <w:tc>
          <w:tcPr>
            <w:tcW w:w="9494" w:type="dxa"/>
            <w:gridSpan w:val="13"/>
            <w:vAlign w:val="center"/>
          </w:tcPr>
          <w:p>
            <w:pPr>
              <w:pStyle w:val="7"/>
              <w:ind w:left="6"/>
              <w:jc w:val="both"/>
            </w:pPr>
            <w:r>
              <w:t>□</w:t>
            </w:r>
            <w:r>
              <w:rPr>
                <w:rFonts w:hint="eastAsia"/>
              </w:rPr>
              <w:t xml:space="preserve"> 收购非国有单位的资产</w:t>
            </w:r>
          </w:p>
          <w:p>
            <w:pPr>
              <w:pStyle w:val="7"/>
              <w:ind w:left="6"/>
              <w:jc w:val="both"/>
            </w:pPr>
            <w:r>
              <w:t>□</w:t>
            </w:r>
            <w:r>
              <w:rPr>
                <w:rFonts w:hint="eastAsia"/>
              </w:rPr>
              <w:t xml:space="preserve"> 接受非国有单位以非货币资产出资</w:t>
            </w:r>
          </w:p>
          <w:p>
            <w:pPr>
              <w:pStyle w:val="7"/>
              <w:ind w:left="6"/>
              <w:jc w:val="both"/>
            </w:pPr>
            <w:r>
              <w:t>□</w:t>
            </w:r>
            <w:r>
              <w:rPr>
                <w:rFonts w:hint="eastAsia"/>
              </w:rPr>
              <w:t xml:space="preserve"> 接受非国有单位以非货币资产抵债</w:t>
            </w:r>
          </w:p>
          <w:p>
            <w:pPr>
              <w:rPr>
                <w:rFonts w:ascii="宋体" w:hAnsi="宋体"/>
                <w:sz w:val="24"/>
              </w:rPr>
            </w:pPr>
            <w:r>
              <w:rPr>
                <w:rFonts w:ascii="宋体" w:hAnsi="宋体" w:cs="宋体"/>
                <w:kern w:val="0"/>
                <w:sz w:val="24"/>
              </w:rPr>
              <w:t>□</w:t>
            </w:r>
            <w:r>
              <w:rPr>
                <w:rFonts w:hint="eastAsia" w:ascii="宋体" w:hAnsi="宋体" w:cs="宋体"/>
                <w:kern w:val="0"/>
                <w:sz w:val="24"/>
              </w:rPr>
              <w:t xml:space="preserve"> </w:t>
            </w: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0" w:type="dxa"/>
            <w:gridSpan w:val="2"/>
            <w:vAlign w:val="center"/>
          </w:tcPr>
          <w:p>
            <w:pPr>
              <w:jc w:val="center"/>
              <w:rPr>
                <w:rFonts w:ascii="宋体" w:hAnsi="宋体"/>
                <w:sz w:val="24"/>
              </w:rPr>
            </w:pPr>
            <w:r>
              <w:rPr>
                <w:rFonts w:hint="eastAsia" w:ascii="宋体" w:hAnsi="宋体"/>
                <w:sz w:val="24"/>
              </w:rPr>
              <w:t>评估报告书编号</w:t>
            </w:r>
          </w:p>
        </w:tc>
        <w:tc>
          <w:tcPr>
            <w:tcW w:w="3507" w:type="dxa"/>
            <w:gridSpan w:val="6"/>
            <w:vAlign w:val="center"/>
          </w:tcPr>
          <w:p>
            <w:pPr>
              <w:rPr>
                <w:rFonts w:ascii="宋体" w:hAnsi="宋体"/>
                <w:sz w:val="24"/>
              </w:rPr>
            </w:pPr>
          </w:p>
        </w:tc>
        <w:tc>
          <w:tcPr>
            <w:tcW w:w="2073" w:type="dxa"/>
            <w:gridSpan w:val="3"/>
            <w:vAlign w:val="center"/>
          </w:tcPr>
          <w:p>
            <w:pPr>
              <w:jc w:val="center"/>
              <w:rPr>
                <w:rFonts w:ascii="宋体" w:hAnsi="宋体"/>
                <w:sz w:val="24"/>
              </w:rPr>
            </w:pPr>
            <w:r>
              <w:rPr>
                <w:rFonts w:hint="eastAsia" w:ascii="宋体" w:hAnsi="宋体"/>
                <w:sz w:val="24"/>
              </w:rPr>
              <w:t>主要评估方法</w:t>
            </w:r>
          </w:p>
        </w:tc>
        <w:tc>
          <w:tcPr>
            <w:tcW w:w="2540"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80" w:type="dxa"/>
            <w:gridSpan w:val="2"/>
            <w:vAlign w:val="center"/>
          </w:tcPr>
          <w:p>
            <w:pPr>
              <w:jc w:val="center"/>
              <w:rPr>
                <w:rFonts w:ascii="宋体" w:hAnsi="宋体"/>
                <w:sz w:val="24"/>
              </w:rPr>
            </w:pPr>
            <w:r>
              <w:rPr>
                <w:rFonts w:hint="eastAsia" w:ascii="宋体" w:hAnsi="宋体"/>
                <w:sz w:val="24"/>
              </w:rPr>
              <w:t>评估机构名称</w:t>
            </w:r>
          </w:p>
        </w:tc>
        <w:tc>
          <w:tcPr>
            <w:tcW w:w="3507" w:type="dxa"/>
            <w:gridSpan w:val="6"/>
            <w:vAlign w:val="center"/>
          </w:tcPr>
          <w:p>
            <w:pPr>
              <w:rPr>
                <w:rFonts w:ascii="宋体" w:hAnsi="宋体"/>
                <w:sz w:val="24"/>
              </w:rPr>
            </w:pPr>
          </w:p>
        </w:tc>
        <w:tc>
          <w:tcPr>
            <w:tcW w:w="2073" w:type="dxa"/>
            <w:gridSpan w:val="3"/>
            <w:vAlign w:val="center"/>
          </w:tcPr>
          <w:p>
            <w:pPr>
              <w:jc w:val="center"/>
              <w:rPr>
                <w:rFonts w:ascii="宋体" w:hAnsi="宋体"/>
                <w:sz w:val="24"/>
              </w:rPr>
            </w:pPr>
            <w:r>
              <w:rPr>
                <w:rFonts w:hint="eastAsia" w:ascii="宋体" w:hAnsi="宋体"/>
                <w:sz w:val="24"/>
              </w:rPr>
              <w:t>资质证书编号</w:t>
            </w:r>
          </w:p>
        </w:tc>
        <w:tc>
          <w:tcPr>
            <w:tcW w:w="2540"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80" w:type="dxa"/>
            <w:gridSpan w:val="2"/>
            <w:vAlign w:val="center"/>
          </w:tcPr>
          <w:p>
            <w:pPr>
              <w:jc w:val="center"/>
              <w:rPr>
                <w:rFonts w:ascii="宋体" w:hAnsi="宋体"/>
                <w:sz w:val="24"/>
              </w:rPr>
            </w:pPr>
            <w:r>
              <w:rPr>
                <w:rFonts w:hint="eastAsia" w:ascii="宋体" w:hAnsi="宋体"/>
                <w:sz w:val="24"/>
              </w:rPr>
              <w:t>注册评估师姓名</w:t>
            </w:r>
          </w:p>
        </w:tc>
        <w:tc>
          <w:tcPr>
            <w:tcW w:w="1620" w:type="dxa"/>
            <w:gridSpan w:val="4"/>
            <w:vAlign w:val="center"/>
          </w:tcPr>
          <w:p>
            <w:pPr>
              <w:rPr>
                <w:rFonts w:ascii="宋体" w:hAnsi="宋体"/>
                <w:sz w:val="24"/>
              </w:rPr>
            </w:pPr>
          </w:p>
        </w:tc>
        <w:tc>
          <w:tcPr>
            <w:tcW w:w="1887" w:type="dxa"/>
            <w:gridSpan w:val="2"/>
            <w:vAlign w:val="center"/>
          </w:tcPr>
          <w:p>
            <w:pPr>
              <w:rPr>
                <w:rFonts w:ascii="宋体" w:hAnsi="宋体"/>
                <w:sz w:val="24"/>
              </w:rPr>
            </w:pPr>
          </w:p>
        </w:tc>
        <w:tc>
          <w:tcPr>
            <w:tcW w:w="2073" w:type="dxa"/>
            <w:gridSpan w:val="3"/>
            <w:vAlign w:val="center"/>
          </w:tcPr>
          <w:p>
            <w:pPr>
              <w:jc w:val="center"/>
              <w:rPr>
                <w:rFonts w:ascii="宋体" w:hAnsi="宋体"/>
                <w:sz w:val="24"/>
              </w:rPr>
            </w:pPr>
            <w:r>
              <w:rPr>
                <w:rFonts w:hint="eastAsia" w:ascii="宋体" w:hAnsi="宋体"/>
                <w:sz w:val="24"/>
              </w:rPr>
              <w:t>注册评估师编号</w:t>
            </w:r>
          </w:p>
        </w:tc>
        <w:tc>
          <w:tcPr>
            <w:tcW w:w="1159" w:type="dxa"/>
            <w:gridSpan w:val="2"/>
            <w:vAlign w:val="center"/>
          </w:tcPr>
          <w:p>
            <w:pPr>
              <w:rPr>
                <w:rFonts w:ascii="宋体" w:hAnsi="宋体"/>
                <w:sz w:val="24"/>
              </w:rPr>
            </w:pPr>
          </w:p>
        </w:tc>
        <w:tc>
          <w:tcPr>
            <w:tcW w:w="1381"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gridSpan w:val="2"/>
            <w:vAlign w:val="center"/>
          </w:tcPr>
          <w:p>
            <w:pPr>
              <w:jc w:val="center"/>
              <w:rPr>
                <w:rFonts w:ascii="宋体" w:hAnsi="宋体"/>
                <w:sz w:val="24"/>
              </w:rPr>
            </w:pPr>
            <w:r>
              <w:rPr>
                <w:rFonts w:hint="eastAsia" w:ascii="宋体" w:hAnsi="宋体"/>
                <w:sz w:val="24"/>
              </w:rPr>
              <w:t>接受非国有资产的企业联系人</w:t>
            </w:r>
          </w:p>
        </w:tc>
        <w:tc>
          <w:tcPr>
            <w:tcW w:w="1440" w:type="dxa"/>
            <w:gridSpan w:val="3"/>
            <w:vAlign w:val="center"/>
          </w:tcPr>
          <w:p>
            <w:pPr>
              <w:rPr>
                <w:rFonts w:ascii="宋体" w:hAnsi="宋体"/>
                <w:sz w:val="24"/>
              </w:rPr>
            </w:pPr>
          </w:p>
        </w:tc>
        <w:tc>
          <w:tcPr>
            <w:tcW w:w="1057" w:type="dxa"/>
            <w:gridSpan w:val="2"/>
            <w:vAlign w:val="center"/>
          </w:tcPr>
          <w:p>
            <w:pPr>
              <w:jc w:val="center"/>
              <w:rPr>
                <w:rFonts w:ascii="宋体" w:hAnsi="宋体"/>
                <w:sz w:val="24"/>
              </w:rPr>
            </w:pPr>
            <w:r>
              <w:rPr>
                <w:rFonts w:hint="eastAsia" w:ascii="宋体" w:hAnsi="宋体"/>
                <w:sz w:val="24"/>
              </w:rPr>
              <w:t>电  话</w:t>
            </w:r>
          </w:p>
        </w:tc>
        <w:tc>
          <w:tcPr>
            <w:tcW w:w="2003" w:type="dxa"/>
            <w:gridSpan w:val="2"/>
            <w:vAlign w:val="center"/>
          </w:tcPr>
          <w:p>
            <w:pPr>
              <w:rPr>
                <w:rFonts w:ascii="宋体" w:hAnsi="宋体"/>
                <w:sz w:val="24"/>
              </w:rPr>
            </w:pPr>
          </w:p>
        </w:tc>
        <w:tc>
          <w:tcPr>
            <w:tcW w:w="1080" w:type="dxa"/>
            <w:gridSpan w:val="2"/>
            <w:vAlign w:val="center"/>
          </w:tcPr>
          <w:p>
            <w:pPr>
              <w:jc w:val="center"/>
              <w:rPr>
                <w:rFonts w:ascii="宋体" w:hAnsi="宋体"/>
                <w:sz w:val="24"/>
              </w:rPr>
            </w:pPr>
            <w:r>
              <w:rPr>
                <w:rFonts w:hint="eastAsia" w:ascii="宋体" w:hAnsi="宋体"/>
                <w:sz w:val="24"/>
              </w:rPr>
              <w:t>通  讯</w:t>
            </w:r>
          </w:p>
          <w:p>
            <w:pPr>
              <w:jc w:val="center"/>
              <w:rPr>
                <w:rFonts w:ascii="宋体" w:hAnsi="宋体"/>
                <w:sz w:val="24"/>
              </w:rPr>
            </w:pPr>
            <w:r>
              <w:rPr>
                <w:rFonts w:hint="eastAsia" w:ascii="宋体" w:hAnsi="宋体"/>
                <w:sz w:val="24"/>
              </w:rPr>
              <w:t>地  址</w:t>
            </w:r>
          </w:p>
        </w:tc>
        <w:tc>
          <w:tcPr>
            <w:tcW w:w="2540"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gridSpan w:val="2"/>
            <w:vAlign w:val="center"/>
          </w:tcPr>
          <w:p>
            <w:pPr>
              <w:jc w:val="center"/>
              <w:rPr>
                <w:rFonts w:ascii="宋体" w:hAnsi="宋体"/>
                <w:sz w:val="24"/>
              </w:rPr>
            </w:pPr>
            <w:r>
              <w:rPr>
                <w:rFonts w:hint="eastAsia" w:ascii="宋体" w:hAnsi="宋体"/>
                <w:sz w:val="24"/>
              </w:rPr>
              <w:t>所出资企业（有关部门）联系人</w:t>
            </w:r>
          </w:p>
        </w:tc>
        <w:tc>
          <w:tcPr>
            <w:tcW w:w="1440" w:type="dxa"/>
            <w:gridSpan w:val="3"/>
            <w:vAlign w:val="center"/>
          </w:tcPr>
          <w:p>
            <w:pPr>
              <w:rPr>
                <w:rFonts w:ascii="宋体" w:hAnsi="宋体"/>
                <w:sz w:val="24"/>
              </w:rPr>
            </w:pPr>
          </w:p>
        </w:tc>
        <w:tc>
          <w:tcPr>
            <w:tcW w:w="1057" w:type="dxa"/>
            <w:gridSpan w:val="2"/>
            <w:vAlign w:val="center"/>
          </w:tcPr>
          <w:p>
            <w:pPr>
              <w:jc w:val="center"/>
              <w:rPr>
                <w:rFonts w:ascii="宋体" w:hAnsi="宋体"/>
                <w:sz w:val="24"/>
              </w:rPr>
            </w:pPr>
            <w:r>
              <w:rPr>
                <w:rFonts w:hint="eastAsia" w:ascii="宋体" w:hAnsi="宋体"/>
                <w:sz w:val="24"/>
              </w:rPr>
              <w:t>电  话</w:t>
            </w:r>
          </w:p>
        </w:tc>
        <w:tc>
          <w:tcPr>
            <w:tcW w:w="2003" w:type="dxa"/>
            <w:gridSpan w:val="2"/>
            <w:vAlign w:val="center"/>
          </w:tcPr>
          <w:p>
            <w:pPr>
              <w:rPr>
                <w:rFonts w:ascii="宋体" w:hAnsi="宋体"/>
                <w:sz w:val="24"/>
              </w:rPr>
            </w:pPr>
          </w:p>
        </w:tc>
        <w:tc>
          <w:tcPr>
            <w:tcW w:w="1080" w:type="dxa"/>
            <w:gridSpan w:val="2"/>
            <w:vAlign w:val="center"/>
          </w:tcPr>
          <w:p>
            <w:pPr>
              <w:jc w:val="center"/>
              <w:rPr>
                <w:rFonts w:ascii="宋体" w:hAnsi="宋体"/>
                <w:sz w:val="24"/>
              </w:rPr>
            </w:pPr>
            <w:r>
              <w:rPr>
                <w:rFonts w:hint="eastAsia" w:ascii="宋体" w:hAnsi="宋体"/>
                <w:sz w:val="24"/>
              </w:rPr>
              <w:t>通  讯</w:t>
            </w:r>
          </w:p>
          <w:p>
            <w:pPr>
              <w:jc w:val="center"/>
              <w:rPr>
                <w:rFonts w:ascii="宋体" w:hAnsi="宋体"/>
                <w:sz w:val="24"/>
              </w:rPr>
            </w:pPr>
            <w:r>
              <w:rPr>
                <w:rFonts w:hint="eastAsia" w:ascii="宋体" w:hAnsi="宋体"/>
                <w:sz w:val="24"/>
              </w:rPr>
              <w:t>地  址</w:t>
            </w:r>
          </w:p>
        </w:tc>
        <w:tc>
          <w:tcPr>
            <w:tcW w:w="2540"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3240" w:type="dxa"/>
            <w:gridSpan w:val="4"/>
            <w:vAlign w:val="center"/>
          </w:tcPr>
          <w:p>
            <w:pPr>
              <w:jc w:val="center"/>
              <w:rPr>
                <w:rFonts w:ascii="宋体" w:hAnsi="宋体"/>
                <w:sz w:val="24"/>
              </w:rPr>
            </w:pPr>
            <w:r>
              <w:rPr>
                <w:rFonts w:hint="eastAsia" w:ascii="宋体" w:hAnsi="宋体"/>
                <w:sz w:val="24"/>
              </w:rPr>
              <w:t>申报备案</w:t>
            </w: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接受非国有资产的企业盖章</w:t>
            </w:r>
          </w:p>
          <w:p>
            <w:pPr>
              <w:jc w:val="center"/>
              <w:rPr>
                <w:rFonts w:ascii="宋体" w:hAnsi="宋体"/>
                <w:sz w:val="24"/>
              </w:rPr>
            </w:pPr>
          </w:p>
          <w:p>
            <w:pPr>
              <w:rPr>
                <w:rFonts w:ascii="宋体" w:hAnsi="宋体"/>
                <w:sz w:val="24"/>
              </w:rPr>
            </w:pPr>
            <w:r>
              <w:rPr>
                <w:rFonts w:hint="eastAsia" w:ascii="宋体" w:hAnsi="宋体"/>
                <w:sz w:val="24"/>
              </w:rPr>
              <w:t>法定代表人签字：</w:t>
            </w:r>
          </w:p>
          <w:p>
            <w:pPr>
              <w:rPr>
                <w:rFonts w:ascii="宋体" w:hAnsi="宋体"/>
                <w:sz w:val="24"/>
              </w:rPr>
            </w:pPr>
          </w:p>
          <w:p>
            <w:pPr>
              <w:jc w:val="center"/>
              <w:rPr>
                <w:rFonts w:ascii="宋体" w:hAnsi="宋体"/>
                <w:sz w:val="24"/>
              </w:rPr>
            </w:pPr>
            <w:r>
              <w:rPr>
                <w:rFonts w:hint="eastAsia" w:ascii="宋体" w:hAnsi="宋体"/>
                <w:sz w:val="24"/>
              </w:rPr>
              <w:t>年  月  日</w:t>
            </w:r>
          </w:p>
        </w:tc>
        <w:tc>
          <w:tcPr>
            <w:tcW w:w="3240" w:type="dxa"/>
            <w:gridSpan w:val="5"/>
            <w:vAlign w:val="center"/>
          </w:tcPr>
          <w:p>
            <w:pPr>
              <w:jc w:val="center"/>
              <w:rPr>
                <w:rFonts w:ascii="宋体" w:hAnsi="宋体"/>
                <w:sz w:val="24"/>
              </w:rPr>
            </w:pPr>
            <w:r>
              <w:rPr>
                <w:rFonts w:hint="eastAsia" w:ascii="宋体" w:hAnsi="宋体"/>
                <w:sz w:val="24"/>
              </w:rPr>
              <w:t>同意转报备案</w:t>
            </w: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上级单位盖章</w:t>
            </w:r>
          </w:p>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单位领导签字：</w:t>
            </w:r>
          </w:p>
          <w:p>
            <w:pPr>
              <w:rPr>
                <w:rFonts w:ascii="宋体" w:hAnsi="宋体"/>
                <w:sz w:val="24"/>
              </w:rPr>
            </w:pPr>
          </w:p>
          <w:p>
            <w:pPr>
              <w:jc w:val="center"/>
              <w:rPr>
                <w:rFonts w:ascii="宋体" w:hAnsi="宋体"/>
                <w:sz w:val="24"/>
              </w:rPr>
            </w:pPr>
            <w:r>
              <w:rPr>
                <w:rFonts w:hint="eastAsia" w:ascii="宋体" w:hAnsi="宋体"/>
                <w:sz w:val="24"/>
              </w:rPr>
              <w:t>年  月  日</w:t>
            </w:r>
          </w:p>
        </w:tc>
        <w:tc>
          <w:tcPr>
            <w:tcW w:w="3620" w:type="dxa"/>
            <w:gridSpan w:val="5"/>
            <w:vAlign w:val="center"/>
          </w:tcPr>
          <w:p>
            <w:pPr>
              <w:jc w:val="center"/>
              <w:rPr>
                <w:rFonts w:ascii="宋体" w:hAnsi="宋体"/>
                <w:sz w:val="24"/>
              </w:rPr>
            </w:pPr>
            <w:r>
              <w:rPr>
                <w:rFonts w:hint="eastAsia" w:ascii="宋体" w:hAnsi="宋体"/>
                <w:sz w:val="24"/>
              </w:rPr>
              <w:t>备      案</w:t>
            </w:r>
          </w:p>
          <w:p>
            <w:pPr>
              <w:rPr>
                <w:rFonts w:ascii="宋体" w:hAnsi="宋体"/>
                <w:sz w:val="24"/>
              </w:rPr>
            </w:pPr>
          </w:p>
          <w:p>
            <w:pPr>
              <w:jc w:val="center"/>
              <w:rPr>
                <w:rFonts w:ascii="宋体" w:hAnsi="宋体"/>
                <w:sz w:val="24"/>
              </w:rPr>
            </w:pPr>
            <w:r>
              <w:rPr>
                <w:rFonts w:hint="eastAsia" w:ascii="宋体" w:hAnsi="宋体"/>
                <w:sz w:val="24"/>
              </w:rPr>
              <w:t>国有资产监督管理机构</w:t>
            </w:r>
          </w:p>
          <w:p>
            <w:pPr>
              <w:rPr>
                <w:rFonts w:ascii="宋体" w:hAnsi="宋体"/>
                <w:sz w:val="24"/>
              </w:rPr>
            </w:pPr>
          </w:p>
          <w:p>
            <w:pPr>
              <w:jc w:val="center"/>
              <w:rPr>
                <w:rFonts w:ascii="宋体" w:hAnsi="宋体"/>
                <w:sz w:val="24"/>
              </w:rPr>
            </w:pPr>
            <w:r>
              <w:rPr>
                <w:rFonts w:hint="eastAsia" w:ascii="宋体" w:hAnsi="宋体"/>
                <w:sz w:val="24"/>
              </w:rPr>
              <w:t>（所出资企业、有关部门）</w:t>
            </w: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sz w:val="24"/>
              </w:rPr>
            </w:pPr>
            <w:r>
              <w:rPr>
                <w:rFonts w:hint="eastAsia" w:ascii="宋体" w:hAnsi="宋体"/>
                <w:sz w:val="24"/>
              </w:rPr>
              <w:t>年  月  日</w:t>
            </w:r>
          </w:p>
        </w:tc>
      </w:tr>
    </w:tbl>
    <w:p>
      <w:pPr>
        <w:pStyle w:val="13"/>
        <w:ind w:firstLine="0" w:firstLineChars="0"/>
        <w:jc w:val="left"/>
        <w:rPr>
          <w:rFonts w:ascii="仿宋" w:hAnsi="仿宋" w:eastAsia="仿宋"/>
          <w:sz w:val="32"/>
          <w:szCs w:val="32"/>
        </w:rPr>
      </w:pPr>
    </w:p>
    <w:p>
      <w:pPr>
        <w:jc w:val="center"/>
        <w:rPr>
          <w:rFonts w:ascii="宋体" w:hAnsi="宋体"/>
          <w:spacing w:val="30"/>
          <w:sz w:val="44"/>
          <w:szCs w:val="44"/>
        </w:rPr>
      </w:pPr>
      <w:r>
        <w:rPr>
          <w:rFonts w:hint="eastAsia" w:ascii="宋体" w:hAnsi="宋体"/>
          <w:spacing w:val="30"/>
          <w:sz w:val="44"/>
          <w:szCs w:val="44"/>
        </w:rPr>
        <w:t>资产评估结果</w:t>
      </w:r>
    </w:p>
    <w:p>
      <w:pPr>
        <w:ind w:firstLine="201" w:firstLineChars="72"/>
        <w:rPr>
          <w:rFonts w:ascii="宋体" w:hAnsi="宋体"/>
          <w:spacing w:val="20"/>
          <w:sz w:val="24"/>
        </w:rPr>
      </w:pPr>
    </w:p>
    <w:p>
      <w:pPr>
        <w:ind w:firstLine="420" w:firstLineChars="150"/>
        <w:rPr>
          <w:rFonts w:ascii="宋体" w:hAnsi="宋体"/>
          <w:spacing w:val="20"/>
          <w:sz w:val="24"/>
        </w:rPr>
      </w:pPr>
      <w:r>
        <w:rPr>
          <w:rFonts w:hint="eastAsia" w:ascii="宋体" w:hAnsi="宋体"/>
          <w:spacing w:val="20"/>
          <w:sz w:val="24"/>
        </w:rPr>
        <w:t>评　估　基　准　日：　   年  月  日</w:t>
      </w:r>
    </w:p>
    <w:p>
      <w:pPr>
        <w:ind w:firstLine="420" w:firstLineChars="150"/>
        <w:rPr>
          <w:rFonts w:ascii="宋体" w:hAnsi="宋体"/>
          <w:spacing w:val="20"/>
          <w:sz w:val="24"/>
        </w:rPr>
      </w:pPr>
      <w:r>
        <w:rPr>
          <w:rFonts w:hint="eastAsia" w:ascii="宋体" w:hAnsi="宋体"/>
          <w:spacing w:val="20"/>
          <w:sz w:val="24"/>
        </w:rPr>
        <w:t>评估结果使用有效期至：   年  月  日            金额单位：人民币万元</w:t>
      </w:r>
    </w:p>
    <w:p>
      <w:pPr>
        <w:ind w:firstLine="420" w:firstLineChars="150"/>
        <w:rPr>
          <w:rFonts w:ascii="宋体" w:hAnsi="宋体"/>
          <w:spacing w:val="20"/>
          <w:sz w:val="24"/>
        </w:rPr>
      </w:pPr>
    </w:p>
    <w:tbl>
      <w:tblPr>
        <w:tblStyle w:val="10"/>
        <w:tblW w:w="99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520"/>
        <w:gridCol w:w="216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center"/>
              <w:rPr>
                <w:rFonts w:ascii="宋体" w:hAnsi="宋体"/>
                <w:sz w:val="24"/>
              </w:rPr>
            </w:pPr>
            <w:r>
              <w:rPr>
                <w:rFonts w:hint="eastAsia" w:ascii="宋体" w:hAnsi="宋体"/>
                <w:sz w:val="24"/>
              </w:rPr>
              <w:t>项  目</w:t>
            </w:r>
          </w:p>
        </w:tc>
        <w:tc>
          <w:tcPr>
            <w:tcW w:w="2520" w:type="dxa"/>
            <w:vAlign w:val="center"/>
          </w:tcPr>
          <w:p>
            <w:pPr>
              <w:jc w:val="center"/>
              <w:rPr>
                <w:rFonts w:ascii="宋体" w:hAnsi="宋体"/>
                <w:sz w:val="24"/>
              </w:rPr>
            </w:pPr>
            <w:r>
              <w:rPr>
                <w:rFonts w:hint="eastAsia" w:ascii="宋体" w:hAnsi="宋体"/>
                <w:sz w:val="24"/>
              </w:rPr>
              <w:t>账面价值</w:t>
            </w:r>
          </w:p>
        </w:tc>
        <w:tc>
          <w:tcPr>
            <w:tcW w:w="2160" w:type="dxa"/>
            <w:vAlign w:val="center"/>
          </w:tcPr>
          <w:p>
            <w:pPr>
              <w:jc w:val="center"/>
              <w:rPr>
                <w:rFonts w:ascii="宋体" w:hAnsi="宋体"/>
                <w:sz w:val="24"/>
              </w:rPr>
            </w:pPr>
            <w:r>
              <w:rPr>
                <w:rFonts w:hint="eastAsia" w:ascii="宋体" w:hAnsi="宋体"/>
                <w:sz w:val="24"/>
              </w:rPr>
              <w:t>评估价值</w:t>
            </w:r>
          </w:p>
        </w:tc>
        <w:tc>
          <w:tcPr>
            <w:tcW w:w="1440" w:type="dxa"/>
            <w:vAlign w:val="center"/>
          </w:tcPr>
          <w:p>
            <w:pPr>
              <w:jc w:val="center"/>
              <w:rPr>
                <w:rFonts w:ascii="宋体" w:hAnsi="宋体"/>
                <w:sz w:val="24"/>
              </w:rPr>
            </w:pPr>
            <w:r>
              <w:rPr>
                <w:rFonts w:hint="eastAsia" w:ascii="宋体" w:hAnsi="宋体"/>
                <w:sz w:val="24"/>
              </w:rPr>
              <w:t>增减值</w:t>
            </w:r>
          </w:p>
        </w:tc>
        <w:tc>
          <w:tcPr>
            <w:tcW w:w="1620" w:type="dxa"/>
            <w:vAlign w:val="center"/>
          </w:tcPr>
          <w:p>
            <w:pPr>
              <w:jc w:val="center"/>
              <w:rPr>
                <w:rFonts w:ascii="宋体" w:hAnsi="宋体"/>
                <w:sz w:val="24"/>
              </w:rPr>
            </w:pPr>
            <w:r>
              <w:rPr>
                <w:rFonts w:hint="eastAsia" w:ascii="宋体" w:hAnsi="宋体"/>
                <w:sz w:val="24"/>
              </w:rPr>
              <w:t>增减率</w:t>
            </w:r>
          </w:p>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流动资产</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长期投资</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固定资产</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无形资产</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其中:土地使用权</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其他资产</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center"/>
              <w:rPr>
                <w:rFonts w:ascii="宋体" w:hAnsi="宋体"/>
                <w:b/>
                <w:sz w:val="24"/>
              </w:rPr>
            </w:pPr>
            <w:r>
              <w:rPr>
                <w:rFonts w:hint="eastAsia" w:ascii="宋体" w:hAnsi="宋体"/>
                <w:b/>
                <w:sz w:val="24"/>
              </w:rPr>
              <w:t>资产总计</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rPr>
                <w:rFonts w:ascii="宋体" w:hAnsi="宋体"/>
                <w:sz w:val="24"/>
              </w:rPr>
            </w:pPr>
            <w:r>
              <w:rPr>
                <w:rFonts w:hint="eastAsia" w:ascii="宋体" w:hAnsi="宋体"/>
                <w:sz w:val="24"/>
              </w:rPr>
              <w:t>流动负债</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rPr>
                <w:rFonts w:ascii="宋体" w:hAnsi="宋体"/>
                <w:sz w:val="24"/>
              </w:rPr>
            </w:pPr>
            <w:r>
              <w:rPr>
                <w:rFonts w:hint="eastAsia" w:ascii="宋体" w:hAnsi="宋体"/>
                <w:sz w:val="24"/>
              </w:rPr>
              <w:t>长期负债</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center"/>
              <w:rPr>
                <w:rFonts w:ascii="宋体" w:hAnsi="宋体"/>
                <w:b/>
                <w:sz w:val="24"/>
              </w:rPr>
            </w:pPr>
            <w:r>
              <w:rPr>
                <w:rFonts w:hint="eastAsia" w:ascii="宋体" w:hAnsi="宋体"/>
                <w:b/>
                <w:sz w:val="24"/>
              </w:rPr>
              <w:t>负债总计</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center"/>
              <w:rPr>
                <w:rFonts w:ascii="宋体" w:hAnsi="宋体"/>
                <w:b/>
                <w:sz w:val="24"/>
              </w:rPr>
            </w:pPr>
            <w:r>
              <w:rPr>
                <w:rFonts w:hint="eastAsia" w:ascii="宋体" w:hAnsi="宋体"/>
                <w:b/>
                <w:sz w:val="24"/>
              </w:rPr>
              <w:t>净 资 产</w:t>
            </w:r>
          </w:p>
        </w:tc>
        <w:tc>
          <w:tcPr>
            <w:tcW w:w="25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bl>
    <w:p>
      <w:pPr>
        <w:ind w:firstLine="472" w:firstLineChars="225"/>
        <w:rPr>
          <w:rFonts w:ascii="仿宋" w:hAnsi="仿宋" w:eastAsia="仿宋"/>
          <w:sz w:val="32"/>
          <w:szCs w:val="32"/>
        </w:rPr>
        <w:sectPr>
          <w:pgSz w:w="23757" w:h="16783" w:orient="landscape"/>
          <w:pgMar w:top="1797" w:right="1440" w:bottom="1797" w:left="1440" w:header="851" w:footer="992" w:gutter="0"/>
          <w:cols w:equalWidth="0" w:num="2">
            <w:col w:w="10226" w:space="425"/>
            <w:col w:w="10226"/>
          </w:cols>
          <w:docGrid w:type="lines" w:linePitch="312" w:charSpace="0"/>
        </w:sectPr>
      </w:pPr>
      <w:r>
        <w:rPr>
          <w:rFonts w:hint="eastAsia"/>
        </w:rPr>
        <w:t xml:space="preserve">                                                                    （保留两位小数点</w:t>
      </w:r>
      <w:bookmarkStart w:id="0" w:name="_GoBack"/>
      <w:bookmarkEnd w:id="0"/>
    </w:p>
    <w:p>
      <w:pPr>
        <w:spacing w:line="300" w:lineRule="exact"/>
        <w:rPr>
          <w:rFonts w:ascii="方正书宋_GBK" w:hAnsi="Calibri" w:eastAsia="方正书宋_GBK"/>
          <w:spacing w:val="2"/>
          <w:sz w:val="20"/>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2000000000000000000"/>
    <w:charset w:val="86"/>
    <w:family w:val="script"/>
    <w:pitch w:val="default"/>
    <w:sig w:usb0="00000000" w:usb1="00000000" w:usb2="00082016"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E3"/>
    <w:rsid w:val="0001696F"/>
    <w:rsid w:val="000441EC"/>
    <w:rsid w:val="000451F4"/>
    <w:rsid w:val="000A27C0"/>
    <w:rsid w:val="000B0229"/>
    <w:rsid w:val="00175D36"/>
    <w:rsid w:val="001821F4"/>
    <w:rsid w:val="002015E3"/>
    <w:rsid w:val="00260889"/>
    <w:rsid w:val="002D700B"/>
    <w:rsid w:val="002E0FA7"/>
    <w:rsid w:val="002F66D7"/>
    <w:rsid w:val="00352177"/>
    <w:rsid w:val="00352321"/>
    <w:rsid w:val="00356E3D"/>
    <w:rsid w:val="00372EAE"/>
    <w:rsid w:val="00392DDF"/>
    <w:rsid w:val="00405D1E"/>
    <w:rsid w:val="00406A32"/>
    <w:rsid w:val="00425F26"/>
    <w:rsid w:val="00432ACB"/>
    <w:rsid w:val="00492C40"/>
    <w:rsid w:val="004B640B"/>
    <w:rsid w:val="004D01AE"/>
    <w:rsid w:val="005351BC"/>
    <w:rsid w:val="005614D9"/>
    <w:rsid w:val="005638E8"/>
    <w:rsid w:val="00585E8A"/>
    <w:rsid w:val="0059625B"/>
    <w:rsid w:val="005A2552"/>
    <w:rsid w:val="005C0F32"/>
    <w:rsid w:val="005C746F"/>
    <w:rsid w:val="005F1F86"/>
    <w:rsid w:val="00631944"/>
    <w:rsid w:val="00651338"/>
    <w:rsid w:val="00670A92"/>
    <w:rsid w:val="00672446"/>
    <w:rsid w:val="006A337F"/>
    <w:rsid w:val="006A5EE9"/>
    <w:rsid w:val="006C3C96"/>
    <w:rsid w:val="00700158"/>
    <w:rsid w:val="00710F37"/>
    <w:rsid w:val="007279D4"/>
    <w:rsid w:val="00730BB1"/>
    <w:rsid w:val="00790B48"/>
    <w:rsid w:val="007951C0"/>
    <w:rsid w:val="00797820"/>
    <w:rsid w:val="007A1AAE"/>
    <w:rsid w:val="0080385B"/>
    <w:rsid w:val="00813A48"/>
    <w:rsid w:val="008B2066"/>
    <w:rsid w:val="009119B9"/>
    <w:rsid w:val="00921E09"/>
    <w:rsid w:val="009251FA"/>
    <w:rsid w:val="00953973"/>
    <w:rsid w:val="00974F71"/>
    <w:rsid w:val="009A3E15"/>
    <w:rsid w:val="009D0EA2"/>
    <w:rsid w:val="00A15997"/>
    <w:rsid w:val="00A71854"/>
    <w:rsid w:val="00A86FD5"/>
    <w:rsid w:val="00AB1938"/>
    <w:rsid w:val="00AC0D66"/>
    <w:rsid w:val="00AE3FE3"/>
    <w:rsid w:val="00B74924"/>
    <w:rsid w:val="00B91572"/>
    <w:rsid w:val="00BA3FA8"/>
    <w:rsid w:val="00BB6175"/>
    <w:rsid w:val="00BE6362"/>
    <w:rsid w:val="00C34CDE"/>
    <w:rsid w:val="00C65157"/>
    <w:rsid w:val="00C96C45"/>
    <w:rsid w:val="00CE4D56"/>
    <w:rsid w:val="00CE7BAF"/>
    <w:rsid w:val="00D10342"/>
    <w:rsid w:val="00D11F84"/>
    <w:rsid w:val="00D61BFF"/>
    <w:rsid w:val="00D73496"/>
    <w:rsid w:val="00D77255"/>
    <w:rsid w:val="00D97A93"/>
    <w:rsid w:val="00DB45CC"/>
    <w:rsid w:val="00E8771F"/>
    <w:rsid w:val="00EA71EC"/>
    <w:rsid w:val="00EB5B40"/>
    <w:rsid w:val="00EC7473"/>
    <w:rsid w:val="00F06D74"/>
    <w:rsid w:val="00F1642F"/>
    <w:rsid w:val="00F261BF"/>
    <w:rsid w:val="00FB2D36"/>
    <w:rsid w:val="00FC04B0"/>
    <w:rsid w:val="00FF1B28"/>
    <w:rsid w:val="02AA6D61"/>
    <w:rsid w:val="0423478B"/>
    <w:rsid w:val="05AE7137"/>
    <w:rsid w:val="05F1588F"/>
    <w:rsid w:val="07942BCA"/>
    <w:rsid w:val="07B0202D"/>
    <w:rsid w:val="0A174D33"/>
    <w:rsid w:val="0B3416AA"/>
    <w:rsid w:val="0D753BFB"/>
    <w:rsid w:val="0D803C1F"/>
    <w:rsid w:val="0D825EE2"/>
    <w:rsid w:val="100D4847"/>
    <w:rsid w:val="11011012"/>
    <w:rsid w:val="11914A1F"/>
    <w:rsid w:val="13F4491A"/>
    <w:rsid w:val="17124291"/>
    <w:rsid w:val="1771029E"/>
    <w:rsid w:val="17AC4DCA"/>
    <w:rsid w:val="18AE4D13"/>
    <w:rsid w:val="18F929F1"/>
    <w:rsid w:val="19081B97"/>
    <w:rsid w:val="196A4424"/>
    <w:rsid w:val="1999781A"/>
    <w:rsid w:val="1C3B1D99"/>
    <w:rsid w:val="1F1D5575"/>
    <w:rsid w:val="1F962A58"/>
    <w:rsid w:val="20514E3C"/>
    <w:rsid w:val="22700E84"/>
    <w:rsid w:val="227F7EB5"/>
    <w:rsid w:val="24912E6A"/>
    <w:rsid w:val="24F5642E"/>
    <w:rsid w:val="25FE047C"/>
    <w:rsid w:val="26597E79"/>
    <w:rsid w:val="26EE6CB3"/>
    <w:rsid w:val="280D521D"/>
    <w:rsid w:val="289D1B73"/>
    <w:rsid w:val="28BD56B9"/>
    <w:rsid w:val="28FA4B05"/>
    <w:rsid w:val="29427512"/>
    <w:rsid w:val="29D239F3"/>
    <w:rsid w:val="29EA7CF6"/>
    <w:rsid w:val="2A914F90"/>
    <w:rsid w:val="2B5978B2"/>
    <w:rsid w:val="2BE257F3"/>
    <w:rsid w:val="2D84771A"/>
    <w:rsid w:val="2DB5721E"/>
    <w:rsid w:val="2E7B13E8"/>
    <w:rsid w:val="2EC57691"/>
    <w:rsid w:val="30A17F4C"/>
    <w:rsid w:val="30D63DF4"/>
    <w:rsid w:val="313B3164"/>
    <w:rsid w:val="331E71D9"/>
    <w:rsid w:val="34824E63"/>
    <w:rsid w:val="349D62CF"/>
    <w:rsid w:val="34BC370C"/>
    <w:rsid w:val="35C62160"/>
    <w:rsid w:val="369B2423"/>
    <w:rsid w:val="36E650B0"/>
    <w:rsid w:val="37855059"/>
    <w:rsid w:val="3D211458"/>
    <w:rsid w:val="3DC97CF1"/>
    <w:rsid w:val="3DF20082"/>
    <w:rsid w:val="3DFD24B8"/>
    <w:rsid w:val="3EB75391"/>
    <w:rsid w:val="3EF31643"/>
    <w:rsid w:val="409D469A"/>
    <w:rsid w:val="41023267"/>
    <w:rsid w:val="41C52900"/>
    <w:rsid w:val="41EF7781"/>
    <w:rsid w:val="4246363D"/>
    <w:rsid w:val="42DC73E7"/>
    <w:rsid w:val="42F648CC"/>
    <w:rsid w:val="4335527E"/>
    <w:rsid w:val="443B3BAF"/>
    <w:rsid w:val="46DB6960"/>
    <w:rsid w:val="47FB4AA4"/>
    <w:rsid w:val="48D3506C"/>
    <w:rsid w:val="4AB5539D"/>
    <w:rsid w:val="4B767C48"/>
    <w:rsid w:val="4BBC33F8"/>
    <w:rsid w:val="4C1E0F53"/>
    <w:rsid w:val="4D3C68FA"/>
    <w:rsid w:val="4D8848C2"/>
    <w:rsid w:val="4E4F6029"/>
    <w:rsid w:val="4F013F01"/>
    <w:rsid w:val="4F65076C"/>
    <w:rsid w:val="4F814360"/>
    <w:rsid w:val="4FA00F20"/>
    <w:rsid w:val="4FCA6037"/>
    <w:rsid w:val="50652562"/>
    <w:rsid w:val="50E4128C"/>
    <w:rsid w:val="51372B07"/>
    <w:rsid w:val="522354B5"/>
    <w:rsid w:val="533C3166"/>
    <w:rsid w:val="539A7B22"/>
    <w:rsid w:val="53F95ED2"/>
    <w:rsid w:val="55767763"/>
    <w:rsid w:val="5747651B"/>
    <w:rsid w:val="58526CA6"/>
    <w:rsid w:val="594B64CC"/>
    <w:rsid w:val="5A880240"/>
    <w:rsid w:val="5D206ACA"/>
    <w:rsid w:val="5D71552D"/>
    <w:rsid w:val="5D957AB0"/>
    <w:rsid w:val="61630B1D"/>
    <w:rsid w:val="618C7D72"/>
    <w:rsid w:val="624C29BC"/>
    <w:rsid w:val="636B4571"/>
    <w:rsid w:val="63840408"/>
    <w:rsid w:val="64967FD4"/>
    <w:rsid w:val="64A30EA2"/>
    <w:rsid w:val="64E32F14"/>
    <w:rsid w:val="64F93210"/>
    <w:rsid w:val="655A0580"/>
    <w:rsid w:val="665F2DF0"/>
    <w:rsid w:val="673339E5"/>
    <w:rsid w:val="67705204"/>
    <w:rsid w:val="67C9183D"/>
    <w:rsid w:val="68B678A9"/>
    <w:rsid w:val="68F12AA8"/>
    <w:rsid w:val="6971331F"/>
    <w:rsid w:val="6A0461DE"/>
    <w:rsid w:val="6B831F45"/>
    <w:rsid w:val="6C1349D9"/>
    <w:rsid w:val="6CA547DA"/>
    <w:rsid w:val="6D520EF1"/>
    <w:rsid w:val="6DA923F5"/>
    <w:rsid w:val="6E6A1C30"/>
    <w:rsid w:val="6F076399"/>
    <w:rsid w:val="6F65780C"/>
    <w:rsid w:val="6FA161F7"/>
    <w:rsid w:val="711B27EB"/>
    <w:rsid w:val="735532E3"/>
    <w:rsid w:val="758451D4"/>
    <w:rsid w:val="75BC66C7"/>
    <w:rsid w:val="762A54B1"/>
    <w:rsid w:val="763D7268"/>
    <w:rsid w:val="77383D55"/>
    <w:rsid w:val="77AC4622"/>
    <w:rsid w:val="794759FF"/>
    <w:rsid w:val="794F54FF"/>
    <w:rsid w:val="7B195FAF"/>
    <w:rsid w:val="7BD955EA"/>
    <w:rsid w:val="7C0C091C"/>
    <w:rsid w:val="7C447A90"/>
    <w:rsid w:val="7D5038A9"/>
    <w:rsid w:val="7E387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semiHidden/>
    <w:qFormat/>
    <w:uiPriority w:val="99"/>
    <w:rPr>
      <w:sz w:val="18"/>
      <w:szCs w:val="18"/>
    </w:rPr>
  </w:style>
  <w:style w:type="character" w:customStyle="1" w:styleId="16">
    <w:name w:val="批注文字 Char"/>
    <w:basedOn w:val="11"/>
    <w:link w:val="3"/>
    <w:semiHidden/>
    <w:qFormat/>
    <w:uiPriority w:val="99"/>
  </w:style>
  <w:style w:type="character" w:customStyle="1" w:styleId="17">
    <w:name w:val="批注主题 Char"/>
    <w:basedOn w:val="16"/>
    <w:link w:val="8"/>
    <w:semiHidden/>
    <w:qFormat/>
    <w:uiPriority w:val="99"/>
    <w:rPr>
      <w:b/>
      <w:bCs/>
    </w:rPr>
  </w:style>
  <w:style w:type="character" w:customStyle="1" w:styleId="18">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EDCA0-DF0A-4AA3-88BE-372582927252}">
  <ds:schemaRefs/>
</ds:datastoreItem>
</file>

<file path=docProps/app.xml><?xml version="1.0" encoding="utf-8"?>
<Properties xmlns="http://schemas.openxmlformats.org/officeDocument/2006/extended-properties" xmlns:vt="http://schemas.openxmlformats.org/officeDocument/2006/docPropsVTypes">
  <Template>Normal</Template>
  <Pages>16</Pages>
  <Words>1773</Words>
  <Characters>10111</Characters>
  <Lines>84</Lines>
  <Paragraphs>23</Paragraphs>
  <TotalTime>1</TotalTime>
  <ScaleCrop>false</ScaleCrop>
  <LinksUpToDate>false</LinksUpToDate>
  <CharactersWithSpaces>11861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2016-09-01T08:44:00Z</dcterms:created>
  <dc:creator>Administrator</dc:creator>
  <cp:lastModifiedBy>沫沫</cp:lastModifiedBy>
  <dcterms:modified xsi:type="dcterms:W3CDTF">2020-04-17T12:20:16Z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