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0" w:afterAutospacing="0"/>
        <w:ind w:firstLine="1080"/>
        <w:jc w:val="center"/>
        <w:rPr>
          <w:rFonts w:hint="eastAsia"/>
          <w:sz w:val="20"/>
          <w:szCs w:val="20"/>
        </w:rPr>
      </w:pPr>
    </w:p>
    <w:p>
      <w:pPr>
        <w:pStyle w:val="8"/>
        <w:spacing w:after="0" w:afterAutospacing="0"/>
        <w:ind w:firstLine="10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汉阳区商务局202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年度双随机抽查工作计划表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</w:p>
    <w:p>
      <w:pPr>
        <w:pStyle w:val="8"/>
        <w:spacing w:after="0" w:afterAutospacing="0"/>
        <w:ind w:firstLine="1080"/>
        <w:jc w:val="center"/>
        <w:rPr>
          <w:sz w:val="20"/>
          <w:szCs w:val="20"/>
        </w:rPr>
      </w:pPr>
    </w:p>
    <w:tbl>
      <w:tblPr>
        <w:tblStyle w:val="4"/>
        <w:tblW w:w="12504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952"/>
        <w:gridCol w:w="1450"/>
        <w:gridCol w:w="2039"/>
        <w:gridCol w:w="1710"/>
        <w:gridCol w:w="2138"/>
        <w:gridCol w:w="1577"/>
        <w:gridCol w:w="113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计划名称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抽查类别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检查事项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抽查比例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检查主体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实施时间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trHeight w:val="906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spacing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952" w:type="dxa"/>
            <w:vMerge w:val="restart"/>
            <w:tcBorders>
              <w:top w:val="single" w:color="000000" w:sz="6" w:space="0"/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wordWrap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wordWrap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2023年汉阳区商务局对商务领域的双随机抽查</w:t>
            </w:r>
          </w:p>
          <w:p>
            <w:pPr>
              <w:pStyle w:val="8"/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wordWrap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餐饮业经营行为监督检查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全覆盖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138" w:type="dxa"/>
            <w:vMerge w:val="restart"/>
            <w:tcBorders>
              <w:top w:val="single" w:color="000000" w:sz="6" w:space="0"/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汉阳区商务局</w:t>
            </w:r>
          </w:p>
        </w:tc>
        <w:tc>
          <w:tcPr>
            <w:tcW w:w="1577" w:type="dxa"/>
            <w:vMerge w:val="restart"/>
            <w:tcBorders>
              <w:top w:val="single" w:color="000000" w:sz="6" w:space="0"/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3月-11月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2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家庭服务业经营行为监督检查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全覆盖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138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trHeight w:val="876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2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美容美发经营行为监督检查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全覆盖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138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trHeight w:val="876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2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洗染经营行为监督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全覆盖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138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2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家电维修经营活动监督检查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全覆盖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138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trHeight w:val="876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2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对单用途商业预付卡经营行为的检查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全覆盖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138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2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对拍卖企业的检查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拍卖活动合规性检查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138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trHeight w:val="876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2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旧电器电子产品流通管理监督检查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全覆盖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138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trHeight w:val="876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52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外商投资企业年报公示信息检查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外商投资企业年报公示信息检查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138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52" w:type="dxa"/>
            <w:vMerge w:val="continue"/>
            <w:tcBorders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汽车销售行为检查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全覆盖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138" w:type="dxa"/>
            <w:vMerge w:val="continue"/>
            <w:tcBorders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ZmUzNzlhNjYzNjEzNDU4OGVmN2EwZmNjZDFlYWEifQ=="/>
  </w:docVars>
  <w:rsids>
    <w:rsidRoot w:val="004158BA"/>
    <w:rsid w:val="001B7A82"/>
    <w:rsid w:val="0021695C"/>
    <w:rsid w:val="002417FE"/>
    <w:rsid w:val="002524E2"/>
    <w:rsid w:val="00263FB2"/>
    <w:rsid w:val="003D432C"/>
    <w:rsid w:val="004158BA"/>
    <w:rsid w:val="00452078"/>
    <w:rsid w:val="004A725E"/>
    <w:rsid w:val="004E0063"/>
    <w:rsid w:val="00510921"/>
    <w:rsid w:val="005E76AD"/>
    <w:rsid w:val="005F180C"/>
    <w:rsid w:val="006F3B58"/>
    <w:rsid w:val="007B5556"/>
    <w:rsid w:val="00813AD7"/>
    <w:rsid w:val="00853D41"/>
    <w:rsid w:val="008F4AFF"/>
    <w:rsid w:val="0094448B"/>
    <w:rsid w:val="009B1EA6"/>
    <w:rsid w:val="00A93BB5"/>
    <w:rsid w:val="00C437CA"/>
    <w:rsid w:val="00CE68BB"/>
    <w:rsid w:val="00E812C0"/>
    <w:rsid w:val="00EB332E"/>
    <w:rsid w:val="00ED1432"/>
    <w:rsid w:val="00FA4378"/>
    <w:rsid w:val="00FB6C3A"/>
    <w:rsid w:val="52A1352D"/>
    <w:rsid w:val="62EE37B5"/>
    <w:rsid w:val="6390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western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84</Words>
  <Characters>92</Characters>
  <Lines>1</Lines>
  <Paragraphs>1</Paragraphs>
  <TotalTime>1</TotalTime>
  <ScaleCrop>false</ScaleCrop>
  <LinksUpToDate>false</LinksUpToDate>
  <CharactersWithSpaces>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2022-04-08T02:21:00Z</dcterms:created>
  <dc:creator>Windows User</dc:creator>
  <cp:lastModifiedBy>不能吃太胖喔，会被杀掉的</cp:lastModifiedBy>
  <dcterms:modified xsi:type="dcterms:W3CDTF">2023-03-23T02:20:41Z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DB8D291AC8184366ACD84E282F99E61D</vt:lpwstr>
  </property>
</Properties>
</file>