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035DD">
      <w:pPr>
        <w:keepNext w:val="0"/>
        <w:keepLines w:val="0"/>
        <w:pageBreakBefore w:val="0"/>
        <w:kinsoku/>
        <w:wordWrap/>
        <w:overflowPunct/>
        <w:topLinePunct w:val="0"/>
        <w:bidi w:val="0"/>
        <w:spacing w:after="0"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汉阳区水务和湖泊局关于2024年度</w:t>
      </w:r>
    </w:p>
    <w:p w14:paraId="6AB89C31">
      <w:pPr>
        <w:keepNext w:val="0"/>
        <w:keepLines w:val="0"/>
        <w:pageBreakBefore w:val="0"/>
        <w:kinsoku/>
        <w:wordWrap/>
        <w:overflowPunct/>
        <w:topLinePunct w:val="0"/>
        <w:bidi w:val="0"/>
        <w:spacing w:after="0"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法治政府建设情况的报告</w:t>
      </w:r>
    </w:p>
    <w:p w14:paraId="0F3314A3">
      <w:pPr>
        <w:keepNext w:val="0"/>
        <w:keepLines w:val="0"/>
        <w:pageBreakBefore w:val="0"/>
        <w:kinsoku/>
        <w:wordWrap/>
        <w:overflowPunct/>
        <w:topLinePunct w:val="0"/>
        <w:bidi w:val="0"/>
        <w:spacing w:after="0" w:line="560" w:lineRule="exact"/>
        <w:ind w:firstLine="640" w:firstLineChars="200"/>
        <w:jc w:val="both"/>
        <w:textAlignment w:val="auto"/>
        <w:rPr>
          <w:rFonts w:ascii="仿宋_GB2312" w:hAnsi="Times New Roman" w:eastAsia="仿宋_GB2312" w:cs="Times New Roman"/>
          <w:sz w:val="32"/>
          <w:szCs w:val="32"/>
        </w:rPr>
      </w:pPr>
    </w:p>
    <w:p w14:paraId="73F9C590">
      <w:pPr>
        <w:keepNext w:val="0"/>
        <w:keepLines w:val="0"/>
        <w:pageBreakBefore w:val="0"/>
        <w:kinsoku/>
        <w:wordWrap/>
        <w:overflowPunct/>
        <w:topLinePunct w:val="0"/>
        <w:bidi w:val="0"/>
        <w:spacing w:after="0"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2024年，汉阳区水务和湖泊局坚持以习近平新时代中国特色社会主义思想为指导，全面贯彻落实党的二十大和二十届二中、三中全会精神，深入学习贯彻习近平法治思想和习近平总书记关于治水的重要论述精神，在区委、区政府、区委依法治区委员会的正确领导和市水务局的有力指导下，依法全面履行职能，不断深化水务法治领域建设，扎实推进依法行政，取得较好成效。</w:t>
      </w:r>
    </w:p>
    <w:p w14:paraId="795A8DC2">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黑体" w:cs="Times New Roman"/>
          <w:kern w:val="2"/>
          <w:sz w:val="32"/>
          <w:szCs w:val="24"/>
        </w:rPr>
      </w:pPr>
      <w:r>
        <w:rPr>
          <w:rFonts w:hint="eastAsia" w:ascii="Times New Roman" w:hAnsi="Times New Roman" w:eastAsia="黑体" w:cs="Times New Roman"/>
          <w:kern w:val="2"/>
          <w:sz w:val="32"/>
          <w:szCs w:val="24"/>
        </w:rPr>
        <w:t>一、主要举措和成效</w:t>
      </w:r>
    </w:p>
    <w:p w14:paraId="4FA803BD">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rPr>
        <w:t>坚持思想引领</w:t>
      </w:r>
      <w:r>
        <w:rPr>
          <w:rFonts w:ascii="Times New Roman" w:hAnsi="Times New Roman" w:eastAsia="楷体_GB2312" w:cs="Times New Roman"/>
          <w:sz w:val="32"/>
          <w:szCs w:val="32"/>
        </w:rPr>
        <w:t>，提升依法行政能力。</w:t>
      </w:r>
      <w:r>
        <w:rPr>
          <w:rFonts w:ascii="Times New Roman" w:hAnsi="Times New Roman" w:eastAsia="仿宋_GB2312" w:cs="Times New Roman"/>
          <w:sz w:val="32"/>
          <w:szCs w:val="32"/>
        </w:rPr>
        <w:t>我局紧跟全区法治建设大方向，全面提高法治思维和依法行政能力。一是领导干部带头学习，以党委会、局办公会、主题党日为契机，多次深入学习习近平法治思想，</w:t>
      </w:r>
      <w:r>
        <w:rPr>
          <w:rFonts w:hint="eastAsia" w:ascii="Times New Roman" w:hAnsi="Times New Roman" w:eastAsia="仿宋_GB2312" w:cs="Times New Roman"/>
          <w:sz w:val="32"/>
          <w:szCs w:val="32"/>
        </w:rPr>
        <w:t>研究法治重点工作，严格执行“第一议题”制度，把习近平法治思想纳入法治宣传教育计划和普法责任清单</w:t>
      </w:r>
      <w:r>
        <w:rPr>
          <w:rFonts w:ascii="Times New Roman" w:hAnsi="Times New Roman" w:eastAsia="仿宋_GB2312" w:cs="Times New Roman"/>
          <w:sz w:val="32"/>
          <w:szCs w:val="32"/>
        </w:rPr>
        <w:t>。二是动员干部职工通过线下集中学、线上自学等方式，积极学习习近平法治思想、《武汉市水行政强制裁量基准》《武汉市不予行政处罚的轻微水行政违法事项清单》等，着力提高法律素养和业务能力。三是</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执法人员参加市、区</w:t>
      </w:r>
      <w:r>
        <w:rPr>
          <w:rFonts w:hint="eastAsia" w:ascii="Times New Roman" w:hAnsi="Times New Roman" w:eastAsia="仿宋_GB2312" w:cs="Times New Roman"/>
          <w:sz w:val="32"/>
          <w:szCs w:val="32"/>
        </w:rPr>
        <w:t>级法治</w:t>
      </w:r>
      <w:r>
        <w:rPr>
          <w:rFonts w:ascii="Times New Roman" w:hAnsi="Times New Roman" w:eastAsia="仿宋_GB2312" w:cs="Times New Roman"/>
          <w:sz w:val="32"/>
          <w:szCs w:val="32"/>
        </w:rPr>
        <w:t>培训6次，自行</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法治学习讲座3次，</w:t>
      </w:r>
      <w:r>
        <w:rPr>
          <w:rFonts w:hint="eastAsia" w:ascii="Times New Roman" w:hAnsi="Times New Roman" w:eastAsia="仿宋_GB2312" w:cs="Times New Roman"/>
          <w:sz w:val="32"/>
          <w:szCs w:val="32"/>
        </w:rPr>
        <w:t>5名在职在编人员积极</w:t>
      </w:r>
      <w:r>
        <w:rPr>
          <w:rFonts w:ascii="Times New Roman" w:hAnsi="Times New Roman" w:eastAsia="仿宋_GB2312" w:cs="Times New Roman"/>
          <w:sz w:val="32"/>
          <w:szCs w:val="32"/>
        </w:rPr>
        <w:t>报名行政执法、执法监督资格考试</w:t>
      </w:r>
      <w:r>
        <w:rPr>
          <w:rFonts w:hint="eastAsia" w:ascii="Times New Roman" w:hAnsi="Times New Roman" w:eastAsia="仿宋_GB2312" w:cs="Times New Roman"/>
          <w:sz w:val="32"/>
          <w:szCs w:val="32"/>
        </w:rPr>
        <w:t>并全员通过，</w:t>
      </w:r>
      <w:r>
        <w:rPr>
          <w:rFonts w:ascii="Times New Roman" w:hAnsi="Times New Roman" w:eastAsia="仿宋_GB2312" w:cs="Times New Roman"/>
          <w:sz w:val="32"/>
          <w:szCs w:val="32"/>
        </w:rPr>
        <w:t>法治意识</w:t>
      </w:r>
      <w:r>
        <w:rPr>
          <w:rFonts w:hint="eastAsia" w:ascii="Times New Roman" w:hAnsi="Times New Roman" w:eastAsia="仿宋_GB2312" w:cs="Times New Roman"/>
          <w:sz w:val="32"/>
          <w:szCs w:val="32"/>
        </w:rPr>
        <w:t>持续增进</w:t>
      </w:r>
      <w:r>
        <w:rPr>
          <w:rFonts w:ascii="Times New Roman" w:hAnsi="Times New Roman" w:eastAsia="仿宋_GB2312" w:cs="Times New Roman"/>
          <w:sz w:val="32"/>
          <w:szCs w:val="32"/>
        </w:rPr>
        <w:t>，执法水平</w:t>
      </w:r>
      <w:r>
        <w:rPr>
          <w:rFonts w:hint="eastAsia" w:ascii="Times New Roman" w:hAnsi="Times New Roman" w:eastAsia="仿宋_GB2312" w:cs="Times New Roman"/>
          <w:sz w:val="32"/>
          <w:szCs w:val="32"/>
        </w:rPr>
        <w:t>进一步提高</w:t>
      </w:r>
      <w:r>
        <w:rPr>
          <w:rFonts w:ascii="Times New Roman" w:hAnsi="Times New Roman" w:eastAsia="仿宋_GB2312" w:cs="Times New Roman"/>
          <w:sz w:val="32"/>
          <w:szCs w:val="32"/>
        </w:rPr>
        <w:t>。</w:t>
      </w:r>
    </w:p>
    <w:p w14:paraId="4BADE618">
      <w:pPr>
        <w:keepNext w:val="0"/>
        <w:keepLines w:val="0"/>
        <w:pageBreakBefore w:val="0"/>
        <w:kinsoku/>
        <w:wordWrap/>
        <w:overflowPunct/>
        <w:topLinePunct w:val="0"/>
        <w:bidi w:val="0"/>
        <w:spacing w:after="0" w:line="560" w:lineRule="exact"/>
        <w:ind w:firstLine="640" w:firstLineChars="200"/>
        <w:jc w:val="both"/>
        <w:textAlignment w:val="auto"/>
        <w:rPr>
          <w:rFonts w:hint="eastAsia" w:ascii="仿宋_GB2312" w:hAnsi="Times New Roman" w:eastAsia="仿宋_GB2312" w:cs="Times New Roman"/>
          <w:sz w:val="32"/>
          <w:szCs w:val="32"/>
        </w:rPr>
      </w:pP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)履行领导职责，落实第一责任。</w:t>
      </w:r>
      <w:r>
        <w:rPr>
          <w:rFonts w:hint="eastAsia" w:ascii="仿宋_GB2312" w:hAnsi="Times New Roman" w:eastAsia="仿宋_GB2312" w:cs="Times New Roman"/>
          <w:sz w:val="32"/>
          <w:szCs w:val="32"/>
        </w:rPr>
        <w:t>局主要领导认真履行推进法治建设第一责任人职责，积极推动局法治建设工作取得新成效。一是压实法治建设工作领导责任，定期听取水务法治建设工作汇报，统筹安排和指导法治政府建设工作有序推进，按照要求报送和公开2023年度法治政府建设年度报告。二是严格依法依规决策，落实党委法律顾问制度，充分发挥法律顾问在重大决策中的法律意见和建议作用，确保党委决策的合法性和科学性。三是加强对党委文件、重大决策的合法合规性审查，根据行政执法体制改革需要，调整重大行政执法决定法制审核领导小组成员，在作出重大执法决定前，依法依规进行合法性审查。四是严格执行领导干部带头学法制度，局党委理论学习中心组开展专题学习的同时，全面加强对全局干部职工特别是执法人员的法治教育，组织干部职工集中学习《水法》《防洪法》《水土保持法》等法律法规，按时完成学法用法云平台学习任务，营造学法、用法、执法、普法、守法的浓厚氛围。</w:t>
      </w:r>
    </w:p>
    <w:p w14:paraId="7038CEC1">
      <w:pPr>
        <w:keepNext w:val="0"/>
        <w:keepLines w:val="0"/>
        <w:pageBreakBefore w:val="0"/>
        <w:kinsoku/>
        <w:wordWrap/>
        <w:overflowPunct/>
        <w:topLinePunct w:val="0"/>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）严格依法行政，优化法治营商环境。</w:t>
      </w:r>
      <w:r>
        <w:rPr>
          <w:rFonts w:hint="eastAsia" w:ascii="仿宋_GB2312" w:hAnsi="仿宋_GB2312" w:eastAsia="仿宋_GB2312" w:cs="仿宋_GB2312"/>
          <w:sz w:val="32"/>
          <w:szCs w:val="32"/>
        </w:rPr>
        <w:t>为有效激发市场主体活力，我局坚持推进包容审慎柔性执法工作，着力营造良好营商环境。一是深入开展水行政执法检查，</w:t>
      </w:r>
      <w:r>
        <w:rPr>
          <w:rFonts w:hint="eastAsia" w:ascii="仿宋_GB2312" w:hAnsi="仿宋_GB2312" w:eastAsia="仿宋_GB2312" w:cs="仿宋_GB2312"/>
          <w:kern w:val="2"/>
          <w:sz w:val="32"/>
          <w:szCs w:val="32"/>
        </w:rPr>
        <w:t>在完成全区排水户分级分类摸底调查的基础上，形成辖区排水户本底资料，确定辖</w:t>
      </w:r>
      <w:r>
        <w:rPr>
          <w:rFonts w:ascii="Times New Roman" w:hAnsi="Times New Roman" w:eastAsia="仿宋_GB2312" w:cs="Times New Roman"/>
          <w:kern w:val="2"/>
          <w:sz w:val="32"/>
          <w:szCs w:val="32"/>
        </w:rPr>
        <w:t>区重点排水户名单，联合水政执法单位、街道执法单位共同上门宣传和开展执法行动，基本实现重点排水户办证全覆盖；参加区市场监督管理局组织召开的</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双随机</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一公开</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专题培训和工作部署会，按照要求对水务部门7个抽查事项（含10子项）、2个联合抽查事项进行抽查。二是加大执法办案力度，先后立案办理水行政违法案件7起，涵盖水保类案件1起，排水类案件1起，供水类案件1起，排水工程建设类2起，排水工程招标类1起，堤防工程招标类1起；进一步加大打击非法采砂力度，严格落实日常巡查制度，参与长江上游战区联合巡查活动，有效维护我区长江、汉江干流河道采砂总体可控良好局面。三是严格落实</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放管服</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改革，按照</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首违不罚、轻微不罚</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原则，采取警告督促按期整改的方式，对应缴纳水土保持费的玫瑰园小学扩建</w:t>
      </w:r>
      <w:r>
        <w:rPr>
          <w:rFonts w:hint="eastAsia" w:ascii="仿宋_GB2312" w:hAnsi="仿宋_GB2312" w:eastAsia="仿宋_GB2312" w:cs="仿宋_GB2312"/>
          <w:kern w:val="2"/>
          <w:sz w:val="32"/>
          <w:szCs w:val="32"/>
        </w:rPr>
        <w:t>等公益类建设项目依法减免了水土保持费，让政府惠企政策落地落实到位，创造依法行政的良好营商环境。</w:t>
      </w:r>
    </w:p>
    <w:p w14:paraId="7577EBAD">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）精心普法宣传，营造守法用法氛围。</w:t>
      </w:r>
      <w:r>
        <w:rPr>
          <w:rFonts w:ascii="Times New Roman" w:hAnsi="Times New Roman" w:eastAsia="仿宋_GB2312" w:cs="Times New Roman"/>
          <w:kern w:val="2"/>
          <w:sz w:val="32"/>
          <w:szCs w:val="32"/>
        </w:rPr>
        <w:t>严格落实</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谁执法谁普法</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普法责任制，切实开展好普法宣传活动。一是</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传承雷锋精神</w:t>
      </w:r>
      <w:r>
        <w:rPr>
          <w:rFonts w:hint="eastAsia" w:ascii="Times New Roman" w:hAnsi="Times New Roman" w:eastAsia="仿宋_GB2312" w:cs="Times New Roman"/>
          <w:sz w:val="32"/>
          <w:szCs w:val="32"/>
        </w:rPr>
        <w:t>为契机</w:t>
      </w:r>
      <w:r>
        <w:rPr>
          <w:rFonts w:ascii="Times New Roman" w:hAnsi="Times New Roman" w:eastAsia="仿宋_GB2312" w:cs="Times New Roman"/>
          <w:sz w:val="32"/>
          <w:szCs w:val="32"/>
        </w:rPr>
        <w:t>，</w:t>
      </w:r>
      <w:r>
        <w:rPr>
          <w:rFonts w:ascii="Times New Roman" w:hAnsi="Times New Roman" w:eastAsia="仿宋_GB2312" w:cs="Times New Roman"/>
          <w:kern w:val="2"/>
          <w:sz w:val="32"/>
          <w:szCs w:val="32"/>
        </w:rPr>
        <w:t>在汉阳江滩开展学雷锋志愿活动暨联合巡查长江、守护母亲河活动，沿线清理江边垃圾并向周围群众宣传《长江保护法》。二是</w:t>
      </w:r>
      <w:r>
        <w:rPr>
          <w:rFonts w:hint="eastAsia" w:ascii="仿宋_GB2312" w:hAnsi="仿宋_GB2312" w:eastAsia="仿宋_GB2312" w:cs="仿宋_GB2312"/>
          <w:kern w:val="2"/>
          <w:sz w:val="32"/>
          <w:szCs w:val="32"/>
        </w:rPr>
        <w:t>以“世界水日”“中国水周”等活动为载体，</w:t>
      </w:r>
      <w:r>
        <w:rPr>
          <w:rFonts w:hint="eastAsia" w:ascii="Times New Roman" w:hAnsi="Times New Roman" w:eastAsia="仿宋_GB2312" w:cs="Times New Roman"/>
          <w:kern w:val="2"/>
          <w:sz w:val="32"/>
          <w:szCs w:val="32"/>
        </w:rPr>
        <w:t>参与</w:t>
      </w:r>
      <w:r>
        <w:rPr>
          <w:rFonts w:ascii="Times New Roman" w:hAnsi="Times New Roman" w:eastAsia="仿宋_GB2312" w:cs="Times New Roman"/>
          <w:kern w:val="2"/>
          <w:sz w:val="32"/>
          <w:szCs w:val="32"/>
        </w:rPr>
        <w:t>武汉市民间河湖长颁奖聘</w:t>
      </w:r>
      <w:r>
        <w:rPr>
          <w:rFonts w:hint="eastAsia" w:ascii="仿宋_GB2312" w:hAnsi="仿宋_GB2312" w:eastAsia="仿宋_GB2312" w:cs="仿宋_GB2312"/>
          <w:kern w:val="2"/>
          <w:sz w:val="32"/>
          <w:szCs w:val="32"/>
        </w:rPr>
        <w:t>任活动暨“江城河小青”志愿活动启动仪式，在汉阳江滩杨泗港都市T台设置宣传标语、展板等，以“强化水资源刚性约束，推进水资源节约集约利用”为主题，向群众、学生进行水法</w:t>
      </w:r>
      <w:r>
        <w:rPr>
          <w:rFonts w:ascii="Times New Roman" w:hAnsi="Times New Roman" w:eastAsia="仿宋_GB2312" w:cs="Times New Roman"/>
          <w:kern w:val="2"/>
          <w:sz w:val="32"/>
          <w:szCs w:val="32"/>
        </w:rPr>
        <w:t>律、法规</w:t>
      </w:r>
      <w:r>
        <w:rPr>
          <w:rFonts w:ascii="Times New Roman" w:hAnsi="Times New Roman" w:eastAsia="仿宋_GB2312" w:cs="Times New Roman"/>
          <w:sz w:val="32"/>
          <w:szCs w:val="32"/>
          <w:shd w:val="clear" w:color="auto" w:fill="FFFFFF"/>
        </w:rPr>
        <w:t>宣传解读活动，并发放</w:t>
      </w:r>
      <w:r>
        <w:rPr>
          <w:rFonts w:hint="eastAsia" w:ascii="Times New Roman" w:hAnsi="Times New Roman" w:eastAsia="仿宋_GB2312" w:cs="Times New Roman"/>
          <w:sz w:val="32"/>
          <w:szCs w:val="32"/>
          <w:shd w:val="clear" w:color="auto" w:fill="FFFFFF"/>
        </w:rPr>
        <w:t>相关</w:t>
      </w:r>
      <w:r>
        <w:rPr>
          <w:rFonts w:ascii="Times New Roman" w:hAnsi="Times New Roman" w:eastAsia="仿宋_GB2312" w:cs="Times New Roman"/>
          <w:sz w:val="32"/>
          <w:szCs w:val="32"/>
          <w:shd w:val="clear" w:color="auto" w:fill="FFFFFF"/>
        </w:rPr>
        <w:t>宣传册。</w:t>
      </w:r>
      <w:r>
        <w:rPr>
          <w:rFonts w:ascii="Times New Roman" w:hAnsi="Times New Roman" w:eastAsia="仿宋_GB2312" w:cs="Times New Roman"/>
          <w:kern w:val="2"/>
          <w:sz w:val="32"/>
          <w:szCs w:val="32"/>
        </w:rPr>
        <w:t>三是以企业上门、社区到点的方式向辖区内在建工地、企业普法宣传，发放涉水法规条例宣传册、排水许可办理告知书等，与企业、在建工地座谈交流，提供针对性指导帮助。</w:t>
      </w:r>
    </w:p>
    <w:p w14:paraId="0774D619">
      <w:pPr>
        <w:keepNext w:val="0"/>
        <w:keepLines w:val="0"/>
        <w:pageBreakBefore w:val="0"/>
        <w:kinsoku/>
        <w:wordWrap/>
        <w:overflowPunct/>
        <w:topLinePunct w:val="0"/>
        <w:bidi w:val="0"/>
        <w:spacing w:after="0" w:line="560" w:lineRule="exact"/>
        <w:ind w:firstLine="596" w:firstLineChars="200"/>
        <w:jc w:val="both"/>
        <w:textAlignment w:val="auto"/>
        <w:rPr>
          <w:rFonts w:hint="default" w:ascii="Times New Roman" w:hAnsi="Times New Roman" w:eastAsia="黑体" w:cs="Times New Roman"/>
          <w:spacing w:val="-11"/>
          <w:kern w:val="2"/>
          <w:sz w:val="32"/>
          <w:szCs w:val="24"/>
          <w:lang w:eastAsia="zh-CN"/>
        </w:rPr>
      </w:pPr>
      <w:r>
        <w:rPr>
          <w:rFonts w:hint="default" w:ascii="Times New Roman" w:hAnsi="Times New Roman" w:eastAsia="黑体" w:cs="Times New Roman"/>
          <w:spacing w:val="-11"/>
          <w:kern w:val="2"/>
          <w:sz w:val="32"/>
          <w:szCs w:val="24"/>
          <w:lang w:eastAsia="zh-CN"/>
        </w:rPr>
        <w:t>二</w:t>
      </w:r>
      <w:r>
        <w:rPr>
          <w:rFonts w:hint="default" w:ascii="Times New Roman" w:hAnsi="Times New Roman" w:eastAsia="黑体" w:cs="Times New Roman"/>
          <w:spacing w:val="-11"/>
          <w:kern w:val="2"/>
          <w:sz w:val="32"/>
          <w:szCs w:val="24"/>
        </w:rPr>
        <w:t>、</w:t>
      </w:r>
      <w:r>
        <w:rPr>
          <w:rFonts w:hint="default" w:ascii="Times New Roman" w:hAnsi="Times New Roman" w:eastAsia="黑体" w:cs="Times New Roman"/>
          <w:spacing w:val="-11"/>
          <w:kern w:val="2"/>
          <w:sz w:val="32"/>
          <w:szCs w:val="24"/>
          <w:lang w:eastAsia="zh-CN"/>
        </w:rPr>
        <w:t>党政主要负责人</w:t>
      </w:r>
      <w:r>
        <w:rPr>
          <w:rFonts w:hint="default" w:ascii="Times New Roman" w:hAnsi="Times New Roman" w:eastAsia="黑体" w:cs="Times New Roman"/>
          <w:spacing w:val="-11"/>
          <w:kern w:val="2"/>
          <w:sz w:val="32"/>
          <w:szCs w:val="24"/>
        </w:rPr>
        <w:t>履行推进法治建设第一责任人职责</w:t>
      </w:r>
      <w:r>
        <w:rPr>
          <w:rFonts w:hint="default" w:ascii="Times New Roman" w:hAnsi="Times New Roman" w:eastAsia="黑体" w:cs="Times New Roman"/>
          <w:spacing w:val="-11"/>
          <w:kern w:val="2"/>
          <w:sz w:val="32"/>
          <w:szCs w:val="24"/>
          <w:lang w:eastAsia="zh-CN"/>
        </w:rPr>
        <w:t>情况</w:t>
      </w:r>
    </w:p>
    <w:p w14:paraId="253339FD">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黑体" w:cs="Times New Roman"/>
          <w:kern w:val="2"/>
          <w:sz w:val="32"/>
          <w:szCs w:val="24"/>
        </w:rPr>
      </w:pPr>
      <w:r>
        <w:rPr>
          <w:rFonts w:hint="default" w:ascii="Times New Roman" w:hAnsi="Times New Roman" w:eastAsia="仿宋_GB2312" w:cs="Times New Roman"/>
          <w:sz w:val="32"/>
          <w:szCs w:val="32"/>
          <w:lang w:val="en-US" w:eastAsia="zh-CN"/>
        </w:rPr>
        <w:t>局主要领导认真履行推进法治建设第一责任人职责，积极推动局法治建设工作取得新成效。一是压实法治建设工作领导责任，定期听取水务法治建设工作汇报，统筹安排和指导法治政府</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工作有序推进，按照要求报送和公开2023年度法治政府建设年度报告。二是严格依法依规决策，落实党委法律顾问制度、公职律师制度，充分发挥法律顾问和公职律师在重大决策中的法律意见和建议作用，确保党委决策的合法性和科学性。三是加强对党委文件、重大决策的合法合规性审查，</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行政执法体制改革需要，调整重大行政执法决定法制审核领导小组成员，</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作出重大执法决定前</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依法依规进行</w:t>
      </w:r>
      <w:r>
        <w:rPr>
          <w:rFonts w:hint="default" w:ascii="Times New Roman" w:hAnsi="Times New Roman" w:eastAsia="仿宋_GB2312" w:cs="Times New Roman"/>
          <w:sz w:val="32"/>
          <w:szCs w:val="32"/>
          <w:lang w:val="en-US" w:eastAsia="zh-CN"/>
        </w:rPr>
        <w:t>合法性审查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四是严格执行领导干部带头学法制度</w:t>
      </w:r>
      <w:r>
        <w:rPr>
          <w:rFonts w:hint="default" w:ascii="Times New Roman" w:hAnsi="Times New Roman" w:eastAsia="仿宋_GB2312" w:cs="Times New Roman"/>
          <w:color w:val="auto"/>
          <w:sz w:val="32"/>
          <w:szCs w:val="32"/>
          <w:lang w:val="en-US" w:eastAsia="zh-CN"/>
        </w:rPr>
        <w:t>，局党委理论学习中心组开展专题学习的同时，全面加强对全</w:t>
      </w:r>
      <w:r>
        <w:rPr>
          <w:rFonts w:hint="default" w:ascii="Times New Roman" w:hAnsi="Times New Roman" w:eastAsia="仿宋_GB2312" w:cs="Times New Roman"/>
          <w:sz w:val="32"/>
          <w:szCs w:val="32"/>
          <w:lang w:val="en-US" w:eastAsia="zh-CN"/>
        </w:rPr>
        <w:t>局干部职工特别是执法人员的法治教育，组织干部职工集中学习《水法》《防洪法》《水土保持法》等法律法规，按时完成学法用法云平台学习任务，营造学法、用法、执法、普法、守法的浓厚氛围。</w:t>
      </w:r>
    </w:p>
    <w:p w14:paraId="5529F04A">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ascii="Times New Roman" w:hAnsi="Times New Roman" w:eastAsia="黑体" w:cs="Times New Roman"/>
          <w:kern w:val="2"/>
          <w:sz w:val="32"/>
          <w:szCs w:val="24"/>
        </w:rPr>
      </w:pPr>
      <w:r>
        <w:rPr>
          <w:rFonts w:ascii="Times New Roman" w:hAnsi="Times New Roman" w:eastAsia="黑体" w:cs="Times New Roman"/>
          <w:kern w:val="2"/>
          <w:sz w:val="32"/>
          <w:szCs w:val="24"/>
        </w:rPr>
        <w:t>三、存在的不足和原因</w:t>
      </w:r>
    </w:p>
    <w:p w14:paraId="21F138C2">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我局法治政府建设工作虽然取得一定的工作成效，但还存在一些困难和问题，主要体现在：行政执法质量还需进一步提升、法治建设力量有待加强、法治宣传与水务行业结合不够紧密、水务法治文化需持续培育等。分析其原因主要有：涉水法律条文多、行政执法范畴广、违法行为类别杂，特别是行政执法职能回归局机关后，相关人员行政执法经验欠缺，对行政执法存在的疑点、难点分析和理解不够透彻，一定程度影响了工作效率。</w:t>
      </w:r>
    </w:p>
    <w:p w14:paraId="3F7726BF">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黑体" w:cs="Times New Roman"/>
          <w:kern w:val="2"/>
          <w:sz w:val="32"/>
          <w:szCs w:val="24"/>
        </w:rPr>
      </w:pPr>
      <w:r>
        <w:rPr>
          <w:rFonts w:ascii="Times New Roman" w:hAnsi="Times New Roman" w:eastAsia="黑体" w:cs="Times New Roman"/>
          <w:kern w:val="2"/>
          <w:sz w:val="32"/>
          <w:szCs w:val="24"/>
        </w:rPr>
        <w:t>四、</w:t>
      </w:r>
      <w:r>
        <w:rPr>
          <w:rFonts w:hint="eastAsia" w:ascii="Times New Roman" w:hAnsi="Times New Roman" w:eastAsia="黑体" w:cs="Times New Roman"/>
          <w:kern w:val="2"/>
          <w:sz w:val="32"/>
          <w:szCs w:val="24"/>
        </w:rPr>
        <w:t>2</w:t>
      </w:r>
      <w:r>
        <w:rPr>
          <w:rFonts w:ascii="Times New Roman" w:hAnsi="Times New Roman" w:eastAsia="黑体" w:cs="Times New Roman"/>
          <w:kern w:val="2"/>
          <w:sz w:val="32"/>
          <w:szCs w:val="24"/>
        </w:rPr>
        <w:t>025</w:t>
      </w:r>
      <w:r>
        <w:rPr>
          <w:rFonts w:hint="eastAsia" w:ascii="Times New Roman" w:hAnsi="Times New Roman" w:eastAsia="黑体" w:cs="Times New Roman"/>
          <w:kern w:val="2"/>
          <w:sz w:val="32"/>
          <w:szCs w:val="24"/>
        </w:rPr>
        <w:t>年主要安排</w:t>
      </w:r>
    </w:p>
    <w:p w14:paraId="65D1090D">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2025年，我局将坚持以习近平法治思想为指导，全面落实有关加强水务法治建设的决策部署和要求，持续提升我</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水务领域依法治理能力水平。重点做好以下几方面工作：</w:t>
      </w:r>
    </w:p>
    <w:p w14:paraId="5AE3F485">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依法履行政府部门职能。加强依法科学民主决策，聚焦水务中心工作，以法治思维和法治方式服务高质量发展。推行包容审慎监管，持续优化法治化营商环境。坚决落实党政主要负责人履行推进法治建设第一责任人责任制度，严格执行重大问题请示报告制度、法治建设情况年度报告制度；落实法律顾问制度，有效防范法律风险。</w:t>
      </w:r>
    </w:p>
    <w:p w14:paraId="3E37C2E9">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（二）加强执法队伍建设。督促局在职在编人员积极参加</w:t>
      </w:r>
      <w:r>
        <w:rPr>
          <w:rFonts w:hint="eastAsia" w:ascii="Times New Roman" w:hAnsi="Times New Roman" w:eastAsia="仿宋_GB2312" w:cs="Times New Roman"/>
          <w:sz w:val="32"/>
          <w:szCs w:val="32"/>
        </w:rPr>
        <w:t>后续</w:t>
      </w:r>
      <w:r>
        <w:rPr>
          <w:rFonts w:ascii="Times New Roman" w:hAnsi="Times New Roman" w:eastAsia="仿宋_GB2312" w:cs="Times New Roman"/>
          <w:sz w:val="32"/>
          <w:szCs w:val="32"/>
        </w:rPr>
        <w:t>执法资格考试，扩充执法队伍；深入开展执法人员集中专题培训，强化执法人员业务能力和执法水平。</w:t>
      </w:r>
    </w:p>
    <w:p w14:paraId="20F69369">
      <w:pPr>
        <w:keepNext w:val="0"/>
        <w:keepLines w:val="0"/>
        <w:pageBreakBefore w:val="0"/>
        <w:kinsoku/>
        <w:wordWrap/>
        <w:overflowPunct/>
        <w:topLinePunct w:val="0"/>
        <w:bidi w:val="0"/>
        <w:spacing w:after="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（三）规范行政执法活动。</w:t>
      </w:r>
      <w:r>
        <w:rPr>
          <w:rFonts w:hint="eastAsia" w:ascii="Times New Roman" w:hAnsi="Times New Roman" w:eastAsia="仿宋_GB2312" w:cs="Times New Roman"/>
          <w:sz w:val="32"/>
          <w:szCs w:val="32"/>
        </w:rPr>
        <w:t>严格落实行政执法“三项制度”，依托“双随机</w:t>
      </w:r>
      <w:r>
        <w:rPr>
          <w:rFonts w:hint="eastAsia" w:ascii="Times New Roman" w:hAnsi="Times New Roman" w:eastAsia="仿宋_GB2312" w:cs="Times New Roman"/>
          <w:sz w:val="32"/>
          <w:szCs w:val="32"/>
          <w:lang w:eastAsia="zh-CN"/>
        </w:rPr>
        <w:t>、</w:t>
      </w:r>
      <w:bookmarkStart w:id="0" w:name="_GoBack"/>
      <w:bookmarkEnd w:id="0"/>
      <w:r>
        <w:rPr>
          <w:rFonts w:hint="eastAsia" w:ascii="Times New Roman" w:hAnsi="Times New Roman" w:eastAsia="仿宋_GB2312" w:cs="Times New Roman"/>
          <w:sz w:val="32"/>
          <w:szCs w:val="32"/>
        </w:rPr>
        <w:t>一公开”“执法云平台”，以落实事中事后监管职责为重点，加强行政执法和监督，全面实施行政执法裁量基准，着力提升行政执法效能</w:t>
      </w:r>
      <w:r>
        <w:rPr>
          <w:rFonts w:ascii="Times New Roman" w:hAnsi="Times New Roman" w:eastAsia="仿宋_GB2312" w:cs="Times New Roman"/>
          <w:sz w:val="32"/>
          <w:szCs w:val="32"/>
        </w:rPr>
        <w:t>。</w:t>
      </w:r>
    </w:p>
    <w:p w14:paraId="6BB07F9B">
      <w:pPr>
        <w:pStyle w:val="2"/>
        <w:keepNext w:val="0"/>
        <w:keepLines w:val="0"/>
        <w:pageBreakBefore w:val="0"/>
        <w:kinsoku/>
        <w:wordWrap/>
        <w:overflowPunct/>
        <w:topLinePunct w:val="0"/>
        <w:bidi w:val="0"/>
        <w:spacing w:line="560" w:lineRule="exact"/>
        <w:textAlignment w:val="auto"/>
      </w:pPr>
    </w:p>
    <w:sectPr>
      <w:pgSz w:w="11906" w:h="16838"/>
      <w:pgMar w:top="2098" w:right="1474" w:bottom="1985" w:left="1588"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ºÚÌå">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477B9"/>
    <w:rsid w:val="000A6A82"/>
    <w:rsid w:val="001634EB"/>
    <w:rsid w:val="001C3BBE"/>
    <w:rsid w:val="002462FF"/>
    <w:rsid w:val="00302E99"/>
    <w:rsid w:val="00323B43"/>
    <w:rsid w:val="003D37D8"/>
    <w:rsid w:val="00400770"/>
    <w:rsid w:val="00426133"/>
    <w:rsid w:val="0043097E"/>
    <w:rsid w:val="004358AB"/>
    <w:rsid w:val="005016B0"/>
    <w:rsid w:val="005636B0"/>
    <w:rsid w:val="005B4537"/>
    <w:rsid w:val="005D5983"/>
    <w:rsid w:val="00616442"/>
    <w:rsid w:val="006E35C2"/>
    <w:rsid w:val="00741E28"/>
    <w:rsid w:val="007503D4"/>
    <w:rsid w:val="0077362E"/>
    <w:rsid w:val="00823B0D"/>
    <w:rsid w:val="008B7726"/>
    <w:rsid w:val="009A19F6"/>
    <w:rsid w:val="009A5FCF"/>
    <w:rsid w:val="009B46CD"/>
    <w:rsid w:val="00AF0824"/>
    <w:rsid w:val="00B71A77"/>
    <w:rsid w:val="00BA656D"/>
    <w:rsid w:val="00BC0C68"/>
    <w:rsid w:val="00C32A6B"/>
    <w:rsid w:val="00C9539F"/>
    <w:rsid w:val="00CD2E49"/>
    <w:rsid w:val="00D126E9"/>
    <w:rsid w:val="00D14DE1"/>
    <w:rsid w:val="00D30B8B"/>
    <w:rsid w:val="00D31D50"/>
    <w:rsid w:val="00DB0258"/>
    <w:rsid w:val="00DC2B72"/>
    <w:rsid w:val="00ED5E57"/>
    <w:rsid w:val="00F736F0"/>
    <w:rsid w:val="00F73A86"/>
    <w:rsid w:val="00FD4A69"/>
    <w:rsid w:val="10C371EC"/>
    <w:rsid w:val="173F260B"/>
    <w:rsid w:val="1C533239"/>
    <w:rsid w:val="1CE24D71"/>
    <w:rsid w:val="1D5F17C6"/>
    <w:rsid w:val="1DE10C93"/>
    <w:rsid w:val="20514296"/>
    <w:rsid w:val="233F423E"/>
    <w:rsid w:val="29E20F63"/>
    <w:rsid w:val="2B309BE4"/>
    <w:rsid w:val="2B9EE039"/>
    <w:rsid w:val="2DCF540C"/>
    <w:rsid w:val="2F3B8F3B"/>
    <w:rsid w:val="2F7DB675"/>
    <w:rsid w:val="308746DC"/>
    <w:rsid w:val="32A90820"/>
    <w:rsid w:val="3B9BA4B1"/>
    <w:rsid w:val="3E7E7914"/>
    <w:rsid w:val="3F3F2109"/>
    <w:rsid w:val="3FBFF364"/>
    <w:rsid w:val="3FFF4043"/>
    <w:rsid w:val="452756F8"/>
    <w:rsid w:val="45FB6890"/>
    <w:rsid w:val="461B348E"/>
    <w:rsid w:val="469C35EE"/>
    <w:rsid w:val="47668F73"/>
    <w:rsid w:val="47E43066"/>
    <w:rsid w:val="49377D58"/>
    <w:rsid w:val="49DF23DD"/>
    <w:rsid w:val="4BC403A5"/>
    <w:rsid w:val="4DDBB720"/>
    <w:rsid w:val="4F10723E"/>
    <w:rsid w:val="4FEF1DF7"/>
    <w:rsid w:val="558B30E5"/>
    <w:rsid w:val="55D21FF1"/>
    <w:rsid w:val="55FE0EE1"/>
    <w:rsid w:val="5A7F48B8"/>
    <w:rsid w:val="5C4E5E8D"/>
    <w:rsid w:val="5D8D24BE"/>
    <w:rsid w:val="5DFF6DFC"/>
    <w:rsid w:val="5EFAD185"/>
    <w:rsid w:val="5F778FF6"/>
    <w:rsid w:val="5F7FECD6"/>
    <w:rsid w:val="5FBC85B5"/>
    <w:rsid w:val="5FD74398"/>
    <w:rsid w:val="5FFF9F89"/>
    <w:rsid w:val="60EE7D2A"/>
    <w:rsid w:val="61B10644"/>
    <w:rsid w:val="635D7B2F"/>
    <w:rsid w:val="63DB7EFA"/>
    <w:rsid w:val="67DC0324"/>
    <w:rsid w:val="6A617C95"/>
    <w:rsid w:val="6A7FE962"/>
    <w:rsid w:val="6BEBC3FD"/>
    <w:rsid w:val="6DBED430"/>
    <w:rsid w:val="6DF359E9"/>
    <w:rsid w:val="6DF7A9B2"/>
    <w:rsid w:val="6DFD90CA"/>
    <w:rsid w:val="6EF5BD00"/>
    <w:rsid w:val="6FFE0A70"/>
    <w:rsid w:val="72CF1B00"/>
    <w:rsid w:val="73DA350C"/>
    <w:rsid w:val="74778AB8"/>
    <w:rsid w:val="74FE24F0"/>
    <w:rsid w:val="76BEA6FE"/>
    <w:rsid w:val="76C648D7"/>
    <w:rsid w:val="77F9F858"/>
    <w:rsid w:val="79D7C421"/>
    <w:rsid w:val="7CFE4D4B"/>
    <w:rsid w:val="7D74B9AE"/>
    <w:rsid w:val="7D7ED2E2"/>
    <w:rsid w:val="7DD72D0B"/>
    <w:rsid w:val="7E9399FA"/>
    <w:rsid w:val="7EEF565A"/>
    <w:rsid w:val="7F1F04CC"/>
    <w:rsid w:val="7F8FA406"/>
    <w:rsid w:val="7F9FBDAB"/>
    <w:rsid w:val="7F9FBFD8"/>
    <w:rsid w:val="7FB9E03D"/>
    <w:rsid w:val="7FDF4782"/>
    <w:rsid w:val="7FF6E87A"/>
    <w:rsid w:val="7FFAACDF"/>
    <w:rsid w:val="7FFFCEEA"/>
    <w:rsid w:val="93F5B7F5"/>
    <w:rsid w:val="96F75BC5"/>
    <w:rsid w:val="97D7300B"/>
    <w:rsid w:val="9DFFE4ED"/>
    <w:rsid w:val="9EBE72E5"/>
    <w:rsid w:val="9F5A656B"/>
    <w:rsid w:val="9FF66BAA"/>
    <w:rsid w:val="9FFF82A3"/>
    <w:rsid w:val="A2CDD7AD"/>
    <w:rsid w:val="A7EB90BD"/>
    <w:rsid w:val="ABBD35BC"/>
    <w:rsid w:val="ABD55A8E"/>
    <w:rsid w:val="AF9860AB"/>
    <w:rsid w:val="AFF46394"/>
    <w:rsid w:val="AFF71E6D"/>
    <w:rsid w:val="B4FDD777"/>
    <w:rsid w:val="BBDDB9AE"/>
    <w:rsid w:val="BBFF81A9"/>
    <w:rsid w:val="BEE73B74"/>
    <w:rsid w:val="BEEF49E0"/>
    <w:rsid w:val="BFBE9B4C"/>
    <w:rsid w:val="BFDBAF00"/>
    <w:rsid w:val="BFF77F5A"/>
    <w:rsid w:val="CFFFF458"/>
    <w:rsid w:val="D5BC0678"/>
    <w:rsid w:val="DA9CCE20"/>
    <w:rsid w:val="DBBF3BB9"/>
    <w:rsid w:val="DCFFE624"/>
    <w:rsid w:val="DFB360C2"/>
    <w:rsid w:val="DFFD228D"/>
    <w:rsid w:val="E3BD9DC3"/>
    <w:rsid w:val="E3FDEC36"/>
    <w:rsid w:val="E72CFA51"/>
    <w:rsid w:val="EBE788BB"/>
    <w:rsid w:val="EE73FA22"/>
    <w:rsid w:val="EFBFF8C9"/>
    <w:rsid w:val="EFF7BC81"/>
    <w:rsid w:val="EFFF5DF4"/>
    <w:rsid w:val="F2FF196A"/>
    <w:rsid w:val="F3BE6B63"/>
    <w:rsid w:val="F52FFAB7"/>
    <w:rsid w:val="F7F302B3"/>
    <w:rsid w:val="F7FFA788"/>
    <w:rsid w:val="F8AFD1F0"/>
    <w:rsid w:val="F9FD65C8"/>
    <w:rsid w:val="FAA9F034"/>
    <w:rsid w:val="FADDC426"/>
    <w:rsid w:val="FBFF5D2E"/>
    <w:rsid w:val="FBFFE2EB"/>
    <w:rsid w:val="FCDF1D5B"/>
    <w:rsid w:val="FDA2A673"/>
    <w:rsid w:val="FDFF7ACD"/>
    <w:rsid w:val="FEA7659A"/>
    <w:rsid w:val="FEBFDE80"/>
    <w:rsid w:val="FEFE3CD1"/>
    <w:rsid w:val="FF3FCAAC"/>
    <w:rsid w:val="FF8FE09F"/>
    <w:rsid w:val="FFB67D06"/>
    <w:rsid w:val="FFBE0994"/>
    <w:rsid w:val="FFC5AD95"/>
    <w:rsid w:val="FFEB4B1F"/>
    <w:rsid w:val="FFF9A9CF"/>
    <w:rsid w:val="FFFF073A"/>
    <w:rsid w:val="FFFF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ºÚÌå" w:hAnsi="ºÚÌå" w:eastAsia="宋体" w:cs="ºÚÌå"/>
      <w:color w:val="000000"/>
      <w:sz w:val="24"/>
      <w:szCs w:val="24"/>
      <w:lang w:val="en-US" w:eastAsia="zh-CN" w:bidi="ar-SA"/>
    </w:rPr>
  </w:style>
  <w:style w:type="paragraph" w:styleId="3">
    <w:name w:val="Normal Indent"/>
    <w:basedOn w:val="1"/>
    <w:qFormat/>
    <w:uiPriority w:val="0"/>
    <w:pPr>
      <w:ind w:firstLine="420" w:firstLineChars="200"/>
    </w:pPr>
    <w:rPr>
      <w:rFonts w:eastAsia="黑体"/>
      <w:sz w:val="32"/>
      <w:szCs w:val="24"/>
    </w:rPr>
  </w:style>
  <w:style w:type="paragraph" w:styleId="4">
    <w:name w:val="Body Text"/>
    <w:basedOn w:val="1"/>
    <w:next w:val="5"/>
    <w:qFormat/>
    <w:uiPriority w:val="0"/>
    <w:pPr>
      <w:widowControl w:val="0"/>
      <w:adjustRightInd/>
      <w:snapToGrid/>
      <w:jc w:val="both"/>
    </w:pPr>
    <w:rPr>
      <w:rFonts w:ascii="Calibri" w:hAnsi="Calibri" w:eastAsia="宋体" w:cs="Times New Roman"/>
      <w:kern w:val="2"/>
      <w:szCs w:val="24"/>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Indent"/>
    <w:basedOn w:val="1"/>
    <w:next w:val="7"/>
    <w:qFormat/>
    <w:uiPriority w:val="0"/>
    <w:pPr>
      <w:spacing w:after="120"/>
      <w:ind w:left="420" w:leftChars="200"/>
    </w:pPr>
    <w:rPr>
      <w:rFonts w:ascii="Calibri" w:hAnsi="Calibri" w:eastAsia="仿宋_GB2312" w:cs="Times New Roman"/>
      <w:sz w:val="32"/>
    </w:rPr>
  </w:style>
  <w:style w:type="paragraph" w:styleId="7">
    <w:name w:val="Body Text First Indent 2"/>
    <w:basedOn w:val="6"/>
    <w:next w:val="1"/>
    <w:qFormat/>
    <w:uiPriority w:val="0"/>
    <w:pPr>
      <w:ind w:firstLine="420" w:firstLineChars="200"/>
    </w:pPr>
    <w:rPr>
      <w:rFonts w:eastAsia="宋体"/>
    </w:rPr>
  </w:style>
  <w:style w:type="paragraph" w:styleId="8">
    <w:name w:val="Plain Text"/>
    <w:basedOn w:val="1"/>
    <w:qFormat/>
    <w:uiPriority w:val="0"/>
    <w:rPr>
      <w:rFonts w:ascii="宋体" w:hAnsi="Courier New" w:cs="Courier New"/>
      <w:szCs w:val="21"/>
    </w:rPr>
  </w:style>
  <w:style w:type="paragraph" w:styleId="9">
    <w:name w:val="Date"/>
    <w:basedOn w:val="1"/>
    <w:next w:val="1"/>
    <w:link w:val="20"/>
    <w:semiHidden/>
    <w:unhideWhenUsed/>
    <w:qFormat/>
    <w:uiPriority w:val="99"/>
    <w:pPr>
      <w:ind w:left="100" w:leftChars="2500"/>
    </w:pPr>
  </w:style>
  <w:style w:type="paragraph" w:styleId="10">
    <w:name w:val="footer"/>
    <w:basedOn w:val="1"/>
    <w:link w:val="19"/>
    <w:unhideWhenUsed/>
    <w:qFormat/>
    <w:uiPriority w:val="99"/>
    <w:pPr>
      <w:tabs>
        <w:tab w:val="center" w:pos="4153"/>
        <w:tab w:val="right" w:pos="8306"/>
      </w:tabs>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3">
    <w:name w:val="Normal (Web)"/>
    <w:basedOn w:val="1"/>
    <w:unhideWhenUsed/>
    <w:qFormat/>
    <w:uiPriority w:val="99"/>
    <w:pPr>
      <w:spacing w:beforeAutospacing="1" w:after="0" w:afterAutospacing="1"/>
    </w:pPr>
    <w:rPr>
      <w:rFonts w:cs="Times New Roman"/>
      <w:sz w:val="24"/>
    </w:rPr>
  </w:style>
  <w:style w:type="character" w:styleId="16">
    <w:name w:val="Strong"/>
    <w:basedOn w:val="15"/>
    <w:qFormat/>
    <w:uiPriority w:val="22"/>
    <w:rPr>
      <w:b/>
    </w:rPr>
  </w:style>
  <w:style w:type="character" w:styleId="17">
    <w:name w:val="Emphasis"/>
    <w:basedOn w:val="15"/>
    <w:qFormat/>
    <w:uiPriority w:val="20"/>
    <w:rPr>
      <w:i/>
    </w:rPr>
  </w:style>
  <w:style w:type="character" w:customStyle="1" w:styleId="18">
    <w:name w:val="页眉 字符"/>
    <w:basedOn w:val="15"/>
    <w:link w:val="11"/>
    <w:qFormat/>
    <w:uiPriority w:val="99"/>
    <w:rPr>
      <w:rFonts w:ascii="Tahoma" w:hAnsi="Tahoma" w:eastAsia="微软雅黑" w:cstheme="minorBidi"/>
      <w:sz w:val="18"/>
      <w:szCs w:val="18"/>
    </w:rPr>
  </w:style>
  <w:style w:type="character" w:customStyle="1" w:styleId="19">
    <w:name w:val="页脚 字符"/>
    <w:basedOn w:val="15"/>
    <w:link w:val="10"/>
    <w:qFormat/>
    <w:uiPriority w:val="99"/>
    <w:rPr>
      <w:rFonts w:ascii="Tahoma" w:hAnsi="Tahoma" w:eastAsia="微软雅黑" w:cstheme="minorBidi"/>
      <w:sz w:val="18"/>
      <w:szCs w:val="18"/>
    </w:rPr>
  </w:style>
  <w:style w:type="character" w:customStyle="1" w:styleId="20">
    <w:name w:val="日期 字符"/>
    <w:basedOn w:val="15"/>
    <w:link w:val="9"/>
    <w:semiHidden/>
    <w:qFormat/>
    <w:uiPriority w:val="99"/>
    <w:rPr>
      <w:rFonts w:ascii="Tahoma" w:hAnsi="Tahoma" w:eastAsia="微软雅黑" w:cstheme="minorBid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2755</Words>
  <Characters>2777</Characters>
  <Lines>17</Lines>
  <Paragraphs>4</Paragraphs>
  <TotalTime>5</TotalTime>
  <ScaleCrop>false</ScaleCrop>
  <LinksUpToDate>false</LinksUpToDate>
  <CharactersWithSpaces>2777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2025-01-23T08:20:00Z</dcterms:created>
  <dc:creator>uos</dc:creator>
  <cp:lastModifiedBy>园园</cp:lastModifiedBy>
  <cp:lastPrinted>2025-01-23T01:10:00Z</cp:lastPrinted>
  <dcterms:modified xsi:type="dcterms:W3CDTF">2025-03-27T08:37:35Z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9AF895099FF0494E94E50BC1A3DC204D_13</vt:lpwstr>
  </property>
  <property fmtid="{D5CDD505-2E9C-101B-9397-08002B2CF9AE}" pid="4" name="KSOTemplateDocerSaveRecord">
    <vt:lpwstr>eyJoZGlkIjoiNGJlNDNiMjFmZTg5NDA3ZjFmOWQ5MDRiZTJmOTYzMjkiLCJ1c2VySWQiOiI2MDk2NTEyMDIifQ==</vt:lpwstr>
  </property>
</Properties>
</file>