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40" w:line="0" w:lineRule="atLeas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800100" cy="2882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8.5pt;height:22.7pt;width:63pt;z-index:251660288;mso-width-relative:page;mso-height-relative:page;" filled="f" stroked="f" coordsize="21600,21600" o:gfxdata="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RuYwL1AAAAAYBAAAPAAAAAAAAAAEAIAAA&#10;ADgAAABkcnMvZG93bnJldi54bWxQSwECFAAUAAAACACHTuJA5XAAG/oBAADRAwAADgAAAAAAAAAB&#10;ACAAAAA5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32"/>
        </w:rPr>
      </w:pPr>
      <w:r>
        <w:rPr>
          <w:rFonts w:hint="eastAsia" w:ascii="方正小标宋_GBK" w:hAnsi="方正小标宋_GBK" w:eastAsia="方正小标宋_GBK" w:cs="Times New Roman"/>
          <w:color w:val="000000"/>
          <w:sz w:val="44"/>
          <w:szCs w:val="20"/>
          <w:lang w:eastAsia="zh-CN"/>
        </w:rPr>
        <w:t>汉阳区</w:t>
      </w:r>
      <w:r>
        <w:rPr>
          <w:rFonts w:hint="eastAsia" w:ascii="方正小标宋_GBK" w:hAnsi="方正小标宋_GBK" w:eastAsia="方正小标宋_GBK" w:cs="Times New Roman"/>
          <w:color w:val="000000"/>
          <w:sz w:val="44"/>
          <w:szCs w:val="20"/>
        </w:rPr>
        <w:t>市场监管系统</w:t>
      </w: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32"/>
        </w:rPr>
        <w:t>202</w:t>
      </w: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32"/>
        </w:rPr>
        <w:t>年度双随机抽查工作计划表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32"/>
        </w:rPr>
      </w:pPr>
    </w:p>
    <w:tbl>
      <w:tblPr>
        <w:tblStyle w:val="6"/>
        <w:tblW w:w="13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450"/>
        <w:gridCol w:w="2434"/>
        <w:gridCol w:w="1583"/>
        <w:gridCol w:w="1302"/>
        <w:gridCol w:w="1798"/>
        <w:gridCol w:w="1633"/>
        <w:gridCol w:w="1285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序号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抽查类别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检查事项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抽查对象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抽查比例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检查主体（市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val="en"/>
              </w:rPr>
              <w:t>/区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室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实施时间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18"/>
                <w:lang w:val="en-US" w:eastAsia="zh-CN"/>
              </w:rPr>
              <w:t>1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18"/>
                <w:lang w:eastAsia="zh-CN"/>
              </w:rPr>
              <w:t>登记事项检查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18"/>
                <w:lang w:eastAsia="zh-CN"/>
              </w:rPr>
              <w:t>全覆盖</w:t>
            </w: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18"/>
                <w:lang w:val="en-US" w:eastAsia="zh-CN"/>
              </w:rPr>
              <w:t>2024年度设立登记和住所变更登记企业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18"/>
                <w:lang w:eastAsia="zh-CN"/>
              </w:rPr>
              <w:t>信用风险为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18"/>
                <w:lang w:val="en-US" w:eastAsia="zh-CN"/>
              </w:rPr>
              <w:t>A类、B类企业，抽查比例1%：信用风险为C类企业，抽查比例10%，信用风险D类企业，抽查比例20%。</w:t>
            </w: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18"/>
                <w:lang w:eastAsia="zh-CN"/>
              </w:rPr>
              <w:t>市局发起，下派各区局检查</w:t>
            </w:r>
          </w:p>
        </w:tc>
        <w:tc>
          <w:tcPr>
            <w:tcW w:w="16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18"/>
                <w:lang w:eastAsia="zh-CN"/>
              </w:rPr>
              <w:t>信用监管科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18"/>
                <w:lang w:val="en-US" w:eastAsia="zh-CN"/>
              </w:rPr>
              <w:t>2-5月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登记事项检查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全覆盖</w:t>
            </w: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所有开业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经营主体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）企业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0.5%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（2）个体工商户0.3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、农民合作专业社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0.3%</w:t>
            </w: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）企业抽查由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市局发起，下派区局检查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）个体工商户和农民合作专业社由区局发起，下派各所检查</w:t>
            </w:r>
          </w:p>
        </w:tc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信用监管科、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标准计量和知识产权保护科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月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“名特优新”个体工商户免于抽查，根据实际可与其他任务合并进行。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专利真实性监督检查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全覆盖</w:t>
            </w: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商标使用行为检查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全覆盖</w:t>
            </w: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公示信息检查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全覆盖</w:t>
            </w: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价格行为检查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执行政府定价、政府指导价情况，明码标价情况及其他价格行为的检查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国家3A级（包含3A）以上旅游景区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10%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区局发起，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下派各所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检查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执法稽查科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底前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以联合抽查形式开展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电子商务经营行为监督检查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电子商务平台经营者履行主体责任的检查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电子商务平台经营者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80%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区局发起，区局检查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网络市场和广告合同监管科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全年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以联合抽查形式开展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拍卖领域市场规范管理检查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拍卖活动经营资格的检查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拍卖活动经营者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市局发起，下派区局检查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网络市场和广告合同监管科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为非法交易野生动物等违法行为提供交易服务的检查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农贸市场个体户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5%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市局发起，下派区局检查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动物卫生和农产品质量管理中心、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网络市场和广告合同监管科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7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广告行为检查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药品、医疗器械、保健食品、特殊医学用途配方食品广告发布单位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3%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区局发起，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下派各所检查</w:t>
            </w:r>
          </w:p>
        </w:tc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网络市场和广告合同监管科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全年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任务合并进行，以联合抽查形式开展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8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广告经营者、广告发布单位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3%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区局发起，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下派各所检查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全年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9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工业产品（含食品相关产品）生产企业检查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工业产品（含食品相关产品）生产许可证获证企业资格和条件检查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工业产品生产许可证获证企业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10%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市局发起，下派区局检查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质量监管科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4-9月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10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产品质量监督抽查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  <w:t>棉花等天然纤维质量监督检查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  <w:t>重点纤维生产企业，购销、承储、使用单位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highlight w:val="none"/>
              </w:rPr>
              <w:t>70%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  <w:t>市局发起，下派区局检查，市计标陆军参加</w:t>
            </w:r>
            <w:bookmarkEnd w:id="0"/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质量监管科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  <w:t>全年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11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  <w:t>纤维制品质量监督检查（絮用纤维制品、学生服、纺织面料）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  <w:t>重点絮用纤维制品、学生服、纺织面料生产单位；经营性服务单位；学生服使用单位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highlight w:val="none"/>
              </w:rPr>
              <w:t>50%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  <w:t>市局发起，下派区局检查，市计标陆军参加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质量监管科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全年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>12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特种设备监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对特种设备生产、使用单位的监督检查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特种设备生产、使用单位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不低于5%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市局发起，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下派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区局检查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特种设备安全监察科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5-11月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  <w:lang w:val="en-US" w:eastAsia="zh-CN"/>
              </w:rPr>
              <w:t>13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本级发证的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特种设备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生产单位（含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充装单位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 w:bidi="ar"/>
              </w:rPr>
              <w:t>）开展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特种设备充装单位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不低于25%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市局发起，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下派</w:t>
            </w: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区局检查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特种设备安全监察科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8"/>
              </w:rPr>
              <w:t>5-11月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此项检查为省局下达专项抽查项目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14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计量监督检查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  <w:t>在用计量器具监督检查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企业、事业单位，个体工商户及其他经营者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5%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市局发起，下派区局检查。</w:t>
            </w:r>
            <w:bookmarkEnd w:id="1"/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标准计量和知识产权保护科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11月底前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计量器具种类：加油（气）机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15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  <w:t>型式批准监督检查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企业、事业单位、个体工商户及其他经营者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5%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bookmarkStart w:id="2" w:name="OLE_LINK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市局发起，下派区局检查</w:t>
            </w:r>
            <w:bookmarkEnd w:id="2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标准计量和知识产权保护科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11月底前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16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  <w:t>计量单位使用情况专项监督检查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宣传出版、文化教育、市场交易等领域经营者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5%</w:t>
            </w:r>
          </w:p>
        </w:tc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highlight w:val="none"/>
                <w:lang w:eastAsia="zh-CN"/>
              </w:rPr>
              <w:t>市局发起，下派区局检查。</w:t>
            </w:r>
          </w:p>
        </w:tc>
        <w:tc>
          <w:tcPr>
            <w:tcW w:w="16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标准计量和知识产权保护科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11月底前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17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  <w:t>法定计量检定机构专项监督检查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计量授权机构</w:t>
            </w:r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%</w:t>
            </w:r>
          </w:p>
        </w:tc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市局发起，下派区局检查</w:t>
            </w:r>
          </w:p>
        </w:tc>
        <w:tc>
          <w:tcPr>
            <w:tcW w:w="16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标准计量和知识产权保护科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11月底前</w:t>
            </w: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应同时对机构建立的计量标准和其他注册计量师情况进行检查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18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  <w:t>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  <w:t>计量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  <w:t>审查</w:t>
            </w: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企业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5%</w:t>
            </w: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省局检查，市、区配合</w:t>
            </w:r>
          </w:p>
        </w:tc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标准计量和知识产权保护科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10月底前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任务合并进行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  <w:t>熊效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  <w:t>标识计量专项监督检查</w:t>
            </w: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bookmarkStart w:id="3" w:name="OLE_LINK4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10月底前</w:t>
            </w:r>
            <w:bookmarkEnd w:id="3"/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19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  <w:lang w:eastAsia="zh-CN"/>
              </w:rPr>
              <w:t>水效标识计量专项监督检查</w:t>
            </w: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10月底前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20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highlight w:val="none"/>
              </w:rPr>
              <w:t>计量标准监督检查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其他主体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不少于5%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（上一年度已被检查且检查结果合格的建标单位，本年度可不予检查）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highlight w:val="none"/>
              </w:rPr>
              <w:t>区局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highlight w:val="none"/>
                <w:lang w:eastAsia="zh-CN"/>
              </w:rPr>
              <w:t>发起，区局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highlight w:val="none"/>
              </w:rPr>
              <w:t>检查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标准计量和知识产权保护科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11月底前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  <w:t>此项检查为省局下达专项抽查项目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21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检验检测机构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监督抽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区局监管的非车检类检验检测机构检查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除车检机构以外的检验检测机构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5%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区局发起，区局检查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质量监管科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-11月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认证获证组织检查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自愿性认证活动检查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自愿性认证证书获证组织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市局发起，下派区局检查</w:t>
            </w:r>
          </w:p>
        </w:tc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质量监管科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4-10月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强制性产品认证活动检查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强制性产品认证获证企业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市局发起，下派区局检查</w:t>
            </w:r>
          </w:p>
        </w:tc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4-10月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市场类标准监督检查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企业标准自我声明监督检查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区局检查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标准计量和知识产权保护科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全年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以联合抽查形式开展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团体标准自我声明监督检查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社会团体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区局检查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标准计量和知识产权保护科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全年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商品条码检查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商品条码规范应用检查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注册商品条码的企业、销售带商品条码的销售商和生产商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5%（商品条码不少于30条）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区局发起、区局检查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标准计量和知识产权保护科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全年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商标代理行为的检查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商标代理行为的检查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国家知识产权局备案从事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商标代理业务的服务机构（所）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区局发起，区局检查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标准计量和知识产权保护科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全年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</w:rPr>
              <w:t>重点检查商标恶意抢注、虚假包过承诺等违法违规商标代理行为</w:t>
            </w: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  <w:t>以联合抽查形式开展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pStyle w:val="2"/>
        <w:rPr>
          <w:rFonts w:hint="eastAsia"/>
          <w:lang w:val="en-US" w:eastAsia="zh-CN"/>
        </w:rPr>
      </w:pPr>
      <w:bookmarkStart w:id="4" w:name="_GoBack"/>
      <w:bookmarkEnd w:id="4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DM3Y2FmMzZhMDNhODNiYjVlZmJlOWU2ZjYwYzgifQ=="/>
    <w:docVar w:name="KSO_WPS_MARK_KEY" w:val="fc708a82-2a75-466b-93e4-6013da0206f5"/>
  </w:docVars>
  <w:rsids>
    <w:rsidRoot w:val="09086EB9"/>
    <w:rsid w:val="07CA4AF5"/>
    <w:rsid w:val="09086EB9"/>
    <w:rsid w:val="13CC6DB9"/>
    <w:rsid w:val="22155086"/>
    <w:rsid w:val="27BA5181"/>
    <w:rsid w:val="2FEE51E3"/>
    <w:rsid w:val="3492378E"/>
    <w:rsid w:val="3E2A590C"/>
    <w:rsid w:val="424F4909"/>
    <w:rsid w:val="46F69DF7"/>
    <w:rsid w:val="4A555990"/>
    <w:rsid w:val="4F22646B"/>
    <w:rsid w:val="62146ABC"/>
    <w:rsid w:val="64ED4522"/>
    <w:rsid w:val="7EF817D7"/>
    <w:rsid w:val="7FD2730D"/>
    <w:rsid w:val="7FFD5E72"/>
    <w:rsid w:val="DD7FF312"/>
    <w:rsid w:val="DF173C37"/>
    <w:rsid w:val="F7FA680A"/>
    <w:rsid w:val="FB9D1008"/>
    <w:rsid w:val="FF6DF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next w:val="1"/>
    <w:unhideWhenUsed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4392</Words>
  <Characters>4583</Characters>
  <Lines>0</Lines>
  <Paragraphs>0</Paragraphs>
  <TotalTime>64</TotalTime>
  <ScaleCrop>false</ScaleCrop>
  <LinksUpToDate>false</LinksUpToDate>
  <CharactersWithSpaces>4626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2024-02-20T09:56:00Z</dcterms:created>
  <dc:creator>不能吃太胖喔，会被杀掉的</dc:creator>
  <cp:lastModifiedBy>uos</cp:lastModifiedBy>
  <cp:lastPrinted>2025-03-31T11:14:00Z</cp:lastPrinted>
  <dcterms:modified xsi:type="dcterms:W3CDTF">2025-03-31T14:55:30Z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EB5C6C7B912D47DD95A324E7E356A876_13</vt:lpwstr>
  </property>
</Properties>
</file>