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B771E">
      <w:pPr>
        <w:adjustRightInd w:val="0"/>
        <w:snapToGrid w:val="0"/>
        <w:spacing w:line="560" w:lineRule="atLeas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附表4-12</w:t>
      </w:r>
    </w:p>
    <w:p w14:paraId="034887FA">
      <w:pPr>
        <w:adjustRightInd w:val="0"/>
        <w:snapToGrid w:val="0"/>
        <w:spacing w:before="156" w:beforeLines="50" w:after="156" w:afterLines="50" w:line="580" w:lineRule="atLeast"/>
        <w:jc w:val="center"/>
        <w:rPr>
          <w:rFonts w:hint="eastAsia"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部门项目申报表(含绩效目标)</w:t>
      </w:r>
    </w:p>
    <w:p w14:paraId="42F38487">
      <w:pPr>
        <w:rPr>
          <w:rFonts w:hint="eastAsia" w:ascii="宋体" w:hAnsi="宋体" w:cs="宋体"/>
        </w:rPr>
      </w:pPr>
      <w:r>
        <w:rPr>
          <w:rFonts w:hint="eastAsia" w:ascii="宋体" w:hAnsi="宋体" w:cs="宋体"/>
          <w:szCs w:val="21"/>
        </w:rPr>
        <w:t xml:space="preserve">申报日期： </w:t>
      </w:r>
      <w:r>
        <w:rPr>
          <w:rFonts w:hint="eastAsia" w:ascii="宋体" w:hAnsi="宋体" w:cs="宋体"/>
        </w:rPr>
        <w:t xml:space="preserve">                                                           单位：万元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386"/>
        <w:gridCol w:w="760"/>
        <w:gridCol w:w="333"/>
        <w:gridCol w:w="814"/>
        <w:gridCol w:w="322"/>
        <w:gridCol w:w="630"/>
        <w:gridCol w:w="376"/>
        <w:gridCol w:w="1043"/>
        <w:gridCol w:w="873"/>
        <w:gridCol w:w="125"/>
        <w:gridCol w:w="1021"/>
        <w:gridCol w:w="60"/>
        <w:gridCol w:w="957"/>
      </w:tblGrid>
      <w:tr w14:paraId="37341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8D6198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D4A3A2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专项业务类项目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F960E9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项目编码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589E04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7A6E9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D7B9B0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项目主管部门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027306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武汉市汉阳区教育局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F08744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项目执行单位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85C6FF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武汉市汉阳区教育局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7D5BC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2280CA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21C4C2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E7AB5E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7C4D73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027-84841692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109BB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5EED59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单位地址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AF3D3E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汉阳区知音大厦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AEFFF6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B7828C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430050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3ACF1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3B1C4D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项目属性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97943B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特定目标类项目</w:t>
            </w:r>
          </w:p>
        </w:tc>
      </w:tr>
      <w:tr w14:paraId="6CBE6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0A82DA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支出项目类别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39391A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特定目标类项目</w:t>
            </w:r>
          </w:p>
        </w:tc>
      </w:tr>
      <w:tr w14:paraId="3F11C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C35857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起始年度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177F2D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C1CBB9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终止年度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4AB31F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03744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3338DD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项目立项依据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870020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较好的完成各项教育教学工作任务</w:t>
            </w:r>
          </w:p>
        </w:tc>
      </w:tr>
      <w:tr w14:paraId="3E04B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C5B9C7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项目实施方案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953B9D"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一是开展丰富的学生活动，促进学生艺术、体育、德育等全面发展；</w:t>
            </w:r>
          </w:p>
          <w:p w14:paraId="53B8BB68"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二是开展教师培训及各项活动，组织教师良性交流，促进教师教学水平提升；</w:t>
            </w:r>
          </w:p>
          <w:p w14:paraId="7520B896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三是整体提升汉阳区教育教学质量。</w:t>
            </w:r>
          </w:p>
        </w:tc>
      </w:tr>
      <w:tr w14:paraId="19C9C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1F349E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项目总预算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927124"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1624.09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9DA98A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项目当年预算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85A81B"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1624.09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4826D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9C9A3A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项目前两年预算及当年预算变动情况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88B0FC"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按需求有所减少</w:t>
            </w:r>
          </w:p>
        </w:tc>
      </w:tr>
      <w:tr w14:paraId="0D650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A0BCF0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项目资金来源</w:t>
            </w: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6DF2CB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来源项目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ED0D39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金额</w:t>
            </w:r>
          </w:p>
        </w:tc>
      </w:tr>
      <w:tr w14:paraId="42A86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202A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B55A33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A893E0"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1624.09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37537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69E5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EE8865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一般公共预算财政拨款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17276D"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1624.09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36E81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EFEA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400277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其中：申请当年预算拨款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A35E84"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1624.09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342A5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7BB0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F2513E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政府性基金预算财政拨款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5638D1"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0C6AD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80E0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EC4BC4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财政专户管理资金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706F5E"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36D8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62FF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F11E1F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单位资金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8606A7"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05455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2F40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1B793F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其中：使用上年度财政拨款结转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45765D"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6CCEF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4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6D3127"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项目支出明细测算</w:t>
            </w:r>
          </w:p>
        </w:tc>
      </w:tr>
      <w:tr w14:paraId="5AC37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B68E35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项目活动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A885EB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活动内容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表述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857E13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支出经济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分类</w:t>
            </w: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8243AD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34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47B758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测算依据及说明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598FA7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</w:tr>
      <w:tr w14:paraId="2BC2A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3FA1C6"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专项业务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BA5E81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专项业务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5C26B3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商品和服务支出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F0D7DF"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1624.09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C56D7F"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根据工作计划安排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6EB53B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11891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02152D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E45AAA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BF7C2B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E92A93"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41D46A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D7E9FC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4BFB0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6E0685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E853BD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FD5229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FB93CC"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C45177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81757A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33874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4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305A7F"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项目采购</w:t>
            </w:r>
          </w:p>
        </w:tc>
      </w:tr>
      <w:tr w14:paraId="4715D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1F454F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C20AC7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445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30E60F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金额</w:t>
            </w:r>
          </w:p>
        </w:tc>
      </w:tr>
      <w:tr w14:paraId="6D7E3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4111EF"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根据采购文件执行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B9DDB9"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45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F02687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48BA7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4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D2091E"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项目绩效总目标</w:t>
            </w:r>
          </w:p>
        </w:tc>
      </w:tr>
      <w:tr w14:paraId="08B36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137C0F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601D3E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目标说明</w:t>
            </w:r>
          </w:p>
        </w:tc>
      </w:tr>
      <w:tr w14:paraId="1DA72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F91F4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长期绩效目标1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C7BCA8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较好的完成各项教育教学工作任务</w:t>
            </w:r>
          </w:p>
        </w:tc>
      </w:tr>
      <w:tr w14:paraId="52112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61EAB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年度绩效目标1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905F93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较好的完成各项教育教学工作任务</w:t>
            </w:r>
          </w:p>
        </w:tc>
      </w:tr>
      <w:tr w14:paraId="4126D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46" w:type="dxa"/>
            <w:gridSpan w:val="14"/>
            <w:noWrap w:val="0"/>
            <w:vAlign w:val="center"/>
          </w:tcPr>
          <w:p w14:paraId="3934615C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长期绩效目标表</w:t>
            </w:r>
          </w:p>
        </w:tc>
      </w:tr>
      <w:tr w14:paraId="3449C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noWrap w:val="0"/>
            <w:vAlign w:val="center"/>
          </w:tcPr>
          <w:p w14:paraId="21C7AE3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目标名称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6D7BCD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 w14:paraId="1C8504E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二级指标</w:t>
            </w:r>
          </w:p>
        </w:tc>
        <w:tc>
          <w:tcPr>
            <w:tcW w:w="2049" w:type="dxa"/>
            <w:gridSpan w:val="3"/>
            <w:noWrap w:val="0"/>
            <w:vAlign w:val="center"/>
          </w:tcPr>
          <w:p w14:paraId="73FC802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三级指标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 w14:paraId="2321E20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指标值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 w14:paraId="5524A93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指标值确定依据</w:t>
            </w:r>
          </w:p>
        </w:tc>
      </w:tr>
      <w:tr w14:paraId="5C74E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restart"/>
            <w:noWrap w:val="0"/>
            <w:vAlign w:val="center"/>
          </w:tcPr>
          <w:p w14:paraId="3F8BE4B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长期绩效目标1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133459C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成本指标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 w14:paraId="7558F8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经济成本指标</w:t>
            </w:r>
          </w:p>
        </w:tc>
        <w:tc>
          <w:tcPr>
            <w:tcW w:w="2049" w:type="dxa"/>
            <w:gridSpan w:val="3"/>
            <w:noWrap w:val="0"/>
            <w:vAlign w:val="center"/>
          </w:tcPr>
          <w:p w14:paraId="5D95D05C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将成本控制在预算内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 w14:paraId="72EB6B73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不超过预算数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 w14:paraId="50BF134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 w14:paraId="23AB0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41DDB92E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 w14:paraId="0A9DB0C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产出指标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 w14:paraId="0EE6FF4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数量指标</w:t>
            </w:r>
          </w:p>
        </w:tc>
        <w:tc>
          <w:tcPr>
            <w:tcW w:w="2049" w:type="dxa"/>
            <w:gridSpan w:val="3"/>
            <w:noWrap w:val="0"/>
            <w:vAlign w:val="center"/>
          </w:tcPr>
          <w:p w14:paraId="351DA031">
            <w:pPr>
              <w:jc w:val="center"/>
              <w:rPr>
                <w:rFonts w:hint="eastAsia" w:ascii="仿宋_GB2312" w:hAnsi="仿宋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学前教育</w:t>
            </w:r>
            <w:r>
              <w:rPr>
                <w:rFonts w:hint="eastAsia" w:ascii="仿宋_GB2312" w:hAnsi="仿宋" w:cs="宋体"/>
                <w:kern w:val="0"/>
                <w:sz w:val="18"/>
                <w:szCs w:val="18"/>
                <w:lang w:eastAsia="zh-CN"/>
              </w:rPr>
              <w:t>改革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 w14:paraId="72BF9921">
            <w:pPr>
              <w:jc w:val="center"/>
              <w:rPr>
                <w:rFonts w:hint="default" w:ascii="仿宋_GB2312" w:hAnsi="仿宋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  <w:lang w:val="en-US" w:eastAsia="zh-CN"/>
              </w:rPr>
              <w:t>普惠幼儿园占比80%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 w14:paraId="0A8BEDBF">
            <w:pPr>
              <w:jc w:val="center"/>
              <w:rPr>
                <w:rFonts w:hint="eastAsia" w:ascii="仿宋_GB2312" w:hAnsi="仿宋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  <w:lang w:val="en-US" w:eastAsia="zh-CN"/>
              </w:rPr>
              <w:t>工作计划</w:t>
            </w:r>
          </w:p>
        </w:tc>
      </w:tr>
      <w:tr w14:paraId="47F5F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533412C5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 w14:paraId="07CDA0A3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 w14:paraId="4BF6E9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数量指标</w:t>
            </w:r>
          </w:p>
        </w:tc>
        <w:tc>
          <w:tcPr>
            <w:tcW w:w="2049" w:type="dxa"/>
            <w:gridSpan w:val="3"/>
            <w:noWrap w:val="0"/>
            <w:vAlign w:val="center"/>
          </w:tcPr>
          <w:p w14:paraId="50F3BEA4"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参加培训覆盖率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 w14:paraId="3BA857E5"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 w14:paraId="09405A5D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 w14:paraId="7ED8B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6BD743F0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 w14:paraId="579194EF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效益指标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 w14:paraId="1CA94CC8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社会效益</w:t>
            </w:r>
          </w:p>
          <w:p w14:paraId="6583DC6D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2049" w:type="dxa"/>
            <w:gridSpan w:val="3"/>
            <w:noWrap w:val="0"/>
            <w:vAlign w:val="center"/>
          </w:tcPr>
          <w:p w14:paraId="58BE9915"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提升学生创新意识与实践能力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 w14:paraId="04FC5EA2"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提升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 w14:paraId="6EFF7EA6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 w14:paraId="44780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0383A5F8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 w14:paraId="0392505B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 w14:paraId="453845EB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2049" w:type="dxa"/>
            <w:gridSpan w:val="3"/>
            <w:noWrap w:val="0"/>
            <w:vAlign w:val="center"/>
          </w:tcPr>
          <w:p w14:paraId="50923455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提高汉阳区教师队伍整体水平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 w14:paraId="058F6009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增强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 w14:paraId="5B8A85AB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 w14:paraId="6E3F3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3C90E034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 w14:paraId="5ABEF8E5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 w14:paraId="2A78D343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2049" w:type="dxa"/>
            <w:gridSpan w:val="3"/>
            <w:noWrap w:val="0"/>
            <w:vAlign w:val="center"/>
          </w:tcPr>
          <w:p w14:paraId="73143676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推进义务教育优质均衡发展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 w14:paraId="1A800045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整体推进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 w14:paraId="2D4BFB4B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 w14:paraId="78775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7BDA0F6E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 w14:paraId="325FED94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满意度</w:t>
            </w:r>
          </w:p>
          <w:p w14:paraId="70B6BF47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 w14:paraId="54D6079C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服务对象满意度</w:t>
            </w:r>
          </w:p>
          <w:p w14:paraId="4E8EB69C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2049" w:type="dxa"/>
            <w:gridSpan w:val="3"/>
            <w:noWrap w:val="0"/>
            <w:vAlign w:val="center"/>
          </w:tcPr>
          <w:p w14:paraId="0A190EC4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教职工满意度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 w14:paraId="72FEFF2D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 w14:paraId="60F98104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 w14:paraId="1D35F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72043540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 w14:paraId="78AD9A67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 w14:paraId="0E2D54B6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2049" w:type="dxa"/>
            <w:gridSpan w:val="3"/>
            <w:noWrap w:val="0"/>
            <w:vAlign w:val="center"/>
          </w:tcPr>
          <w:p w14:paraId="178D0E1C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学校满意度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 w14:paraId="76FFC50D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 w14:paraId="0FA3A0A9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 w14:paraId="3408F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46" w:type="dxa"/>
            <w:gridSpan w:val="14"/>
            <w:noWrap w:val="0"/>
            <w:vAlign w:val="center"/>
          </w:tcPr>
          <w:p w14:paraId="3A4F1388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年度绩效目标表</w:t>
            </w:r>
          </w:p>
        </w:tc>
      </w:tr>
      <w:tr w14:paraId="116D3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restart"/>
            <w:noWrap w:val="0"/>
            <w:vAlign w:val="center"/>
          </w:tcPr>
          <w:p w14:paraId="37580D8C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 w14:paraId="42EC740A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一级指标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 w14:paraId="22B24B50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二级指标</w:t>
            </w:r>
          </w:p>
        </w:tc>
        <w:tc>
          <w:tcPr>
            <w:tcW w:w="1006" w:type="dxa"/>
            <w:gridSpan w:val="2"/>
            <w:vMerge w:val="restart"/>
            <w:noWrap w:val="0"/>
            <w:vAlign w:val="center"/>
          </w:tcPr>
          <w:p w14:paraId="1AB32AD9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三级</w:t>
            </w:r>
          </w:p>
          <w:p w14:paraId="1FCC339D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3122" w:type="dxa"/>
            <w:gridSpan w:val="5"/>
            <w:noWrap w:val="0"/>
            <w:vAlign w:val="center"/>
          </w:tcPr>
          <w:p w14:paraId="6AE3746E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指标值</w:t>
            </w:r>
          </w:p>
        </w:tc>
        <w:tc>
          <w:tcPr>
            <w:tcW w:w="957" w:type="dxa"/>
            <w:vMerge w:val="restart"/>
            <w:noWrap w:val="0"/>
            <w:vAlign w:val="center"/>
          </w:tcPr>
          <w:p w14:paraId="36B25605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指标值确定</w:t>
            </w:r>
          </w:p>
          <w:p w14:paraId="32B6E021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依据</w:t>
            </w:r>
          </w:p>
        </w:tc>
      </w:tr>
      <w:tr w14:paraId="2BFB8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23B4DAC9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 w14:paraId="3E6BA2E8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 w14:paraId="6E7339CF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vMerge w:val="continue"/>
            <w:noWrap w:val="0"/>
            <w:vAlign w:val="center"/>
          </w:tcPr>
          <w:p w14:paraId="718E9B25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43" w:type="dxa"/>
            <w:noWrap w:val="0"/>
            <w:vAlign w:val="center"/>
          </w:tcPr>
          <w:p w14:paraId="79D7DEE4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前年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 w14:paraId="218625D8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上年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065AE039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预计当年</w:t>
            </w:r>
          </w:p>
          <w:p w14:paraId="5D397083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实现</w:t>
            </w:r>
          </w:p>
        </w:tc>
        <w:tc>
          <w:tcPr>
            <w:tcW w:w="957" w:type="dxa"/>
            <w:vMerge w:val="continue"/>
            <w:noWrap w:val="0"/>
            <w:vAlign w:val="center"/>
          </w:tcPr>
          <w:p w14:paraId="76458AD3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 w14:paraId="416E3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restart"/>
            <w:noWrap w:val="0"/>
            <w:vAlign w:val="center"/>
          </w:tcPr>
          <w:p w14:paraId="7BEAF416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年度绩效目标1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68528625"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</w:rPr>
              <w:t>成本指标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 w14:paraId="2A5EA85A"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</w:rPr>
              <w:t>经济成本指标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 w14:paraId="15B8C242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将成本控制在预算内</w:t>
            </w:r>
          </w:p>
        </w:tc>
        <w:tc>
          <w:tcPr>
            <w:tcW w:w="1043" w:type="dxa"/>
            <w:noWrap w:val="0"/>
            <w:vAlign w:val="center"/>
          </w:tcPr>
          <w:p w14:paraId="7EDB6191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不超过预算数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 w14:paraId="77133F6A"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不超过预算数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3C582535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不超过预算数</w:t>
            </w:r>
          </w:p>
        </w:tc>
        <w:tc>
          <w:tcPr>
            <w:tcW w:w="957" w:type="dxa"/>
            <w:noWrap w:val="0"/>
            <w:vAlign w:val="center"/>
          </w:tcPr>
          <w:p w14:paraId="27BBE03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 w14:paraId="547D3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5BC045AA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 w14:paraId="7B3D277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产出指标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 w14:paraId="571CBF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数量指标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 w14:paraId="42287184"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招聘教师</w:t>
            </w:r>
          </w:p>
        </w:tc>
        <w:tc>
          <w:tcPr>
            <w:tcW w:w="1043" w:type="dxa"/>
            <w:noWrap w:val="0"/>
            <w:vAlign w:val="center"/>
          </w:tcPr>
          <w:p w14:paraId="1DA92716">
            <w:pPr>
              <w:jc w:val="center"/>
              <w:rPr>
                <w:rFonts w:hint="default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 w14:paraId="747F81A8">
            <w:pPr>
              <w:jc w:val="center"/>
              <w:rPr>
                <w:rFonts w:hint="default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47251B84">
            <w:pPr>
              <w:jc w:val="center"/>
              <w:rPr>
                <w:rFonts w:hint="default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957" w:type="dxa"/>
            <w:noWrap w:val="0"/>
            <w:vAlign w:val="center"/>
          </w:tcPr>
          <w:p w14:paraId="2526D4A9">
            <w:pPr>
              <w:widowControl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 w14:paraId="18CAF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33642C0E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 w14:paraId="782A2C9F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 w14:paraId="7688359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数量指标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 w14:paraId="78F64098"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参加培训覆盖率</w:t>
            </w:r>
          </w:p>
        </w:tc>
        <w:tc>
          <w:tcPr>
            <w:tcW w:w="1043" w:type="dxa"/>
            <w:noWrap w:val="0"/>
            <w:vAlign w:val="center"/>
          </w:tcPr>
          <w:p w14:paraId="6553876F"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 w14:paraId="64CB1178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100%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455C53DA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100%</w:t>
            </w:r>
          </w:p>
        </w:tc>
        <w:tc>
          <w:tcPr>
            <w:tcW w:w="957" w:type="dxa"/>
            <w:noWrap w:val="0"/>
            <w:vAlign w:val="center"/>
          </w:tcPr>
          <w:p w14:paraId="45CEEC5C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 w14:paraId="5CF81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3D7B6556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 w14:paraId="0D8089D7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效益指标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 w14:paraId="46D2F7E2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社会效益指标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 w14:paraId="2208024D"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提升学生创新意识与实践能力</w:t>
            </w:r>
          </w:p>
        </w:tc>
        <w:tc>
          <w:tcPr>
            <w:tcW w:w="1043" w:type="dxa"/>
            <w:noWrap w:val="0"/>
            <w:vAlign w:val="center"/>
          </w:tcPr>
          <w:p w14:paraId="7574FDA5"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提升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 w14:paraId="2820ABBE"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提升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3D749077"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提升</w:t>
            </w:r>
          </w:p>
        </w:tc>
        <w:tc>
          <w:tcPr>
            <w:tcW w:w="957" w:type="dxa"/>
            <w:noWrap w:val="0"/>
            <w:vAlign w:val="center"/>
          </w:tcPr>
          <w:p w14:paraId="46440F90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 w14:paraId="21D57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78C49F56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 w14:paraId="72588E37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 w14:paraId="39EDC1F1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 w14:paraId="741CF9B5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提高汉阳区教师队伍整体水平</w:t>
            </w:r>
          </w:p>
        </w:tc>
        <w:tc>
          <w:tcPr>
            <w:tcW w:w="1043" w:type="dxa"/>
            <w:noWrap w:val="0"/>
            <w:vAlign w:val="center"/>
          </w:tcPr>
          <w:p w14:paraId="1CEB0137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增强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 w14:paraId="019A34A0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增强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7852EE57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增强</w:t>
            </w:r>
          </w:p>
        </w:tc>
        <w:tc>
          <w:tcPr>
            <w:tcW w:w="957" w:type="dxa"/>
            <w:noWrap w:val="0"/>
            <w:vAlign w:val="center"/>
          </w:tcPr>
          <w:p w14:paraId="45D64C93">
            <w:pPr>
              <w:widowControl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 w14:paraId="22B4C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76AF8501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 w14:paraId="2CF936AD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 w14:paraId="36D33110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 w14:paraId="40D428BB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推进义务教育优质均衡发展</w:t>
            </w:r>
          </w:p>
        </w:tc>
        <w:tc>
          <w:tcPr>
            <w:tcW w:w="1043" w:type="dxa"/>
            <w:noWrap w:val="0"/>
            <w:vAlign w:val="center"/>
          </w:tcPr>
          <w:p w14:paraId="71108303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整体推进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 w14:paraId="01A342B0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整体推进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75709475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整体推进</w:t>
            </w:r>
          </w:p>
        </w:tc>
        <w:tc>
          <w:tcPr>
            <w:tcW w:w="957" w:type="dxa"/>
            <w:noWrap w:val="0"/>
            <w:vAlign w:val="center"/>
          </w:tcPr>
          <w:p w14:paraId="0F374485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 w14:paraId="10EFF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4E1A38AA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 w14:paraId="048E5F02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满意度</w:t>
            </w:r>
          </w:p>
          <w:p w14:paraId="6D445FC0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 w14:paraId="67B38DCA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服务对象满意度</w:t>
            </w:r>
          </w:p>
          <w:p w14:paraId="032F1614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 w14:paraId="629505F5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教职工满意度</w:t>
            </w:r>
          </w:p>
        </w:tc>
        <w:tc>
          <w:tcPr>
            <w:tcW w:w="1043" w:type="dxa"/>
            <w:noWrap w:val="0"/>
            <w:vAlign w:val="center"/>
          </w:tcPr>
          <w:p w14:paraId="18B2493D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 w14:paraId="55614A0F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036B1E9C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957" w:type="dxa"/>
            <w:noWrap w:val="0"/>
            <w:vAlign w:val="center"/>
          </w:tcPr>
          <w:p w14:paraId="2463C3DB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 w14:paraId="52FD4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7E50BAF4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 w14:paraId="0F31D415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 w14:paraId="3AE0878D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 w14:paraId="2E29F014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学生满意度</w:t>
            </w:r>
          </w:p>
        </w:tc>
        <w:tc>
          <w:tcPr>
            <w:tcW w:w="1043" w:type="dxa"/>
            <w:noWrap w:val="0"/>
            <w:vAlign w:val="center"/>
          </w:tcPr>
          <w:p w14:paraId="27E8EA07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 w:bidi="ar-SA"/>
              </w:rPr>
              <w:t>90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 w14:paraId="60AE98F3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 w:bidi="ar-SA"/>
              </w:rPr>
              <w:t>90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7A7E69ED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 w:bidi="ar-SA"/>
              </w:rPr>
              <w:t>90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957" w:type="dxa"/>
            <w:noWrap w:val="0"/>
            <w:vAlign w:val="center"/>
          </w:tcPr>
          <w:p w14:paraId="76CC71B4">
            <w:pPr>
              <w:widowControl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 w14:paraId="57C0D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48430A17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 w14:paraId="46C2EF53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 w14:paraId="1DE96B00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 w14:paraId="1C59C598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学校满意度</w:t>
            </w:r>
          </w:p>
        </w:tc>
        <w:tc>
          <w:tcPr>
            <w:tcW w:w="1043" w:type="dxa"/>
            <w:noWrap w:val="0"/>
            <w:vAlign w:val="center"/>
          </w:tcPr>
          <w:p w14:paraId="20C65568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 w14:paraId="5C2DA5C1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2C39B75A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957" w:type="dxa"/>
            <w:noWrap w:val="0"/>
            <w:vAlign w:val="center"/>
          </w:tcPr>
          <w:p w14:paraId="41E092D4">
            <w:pPr>
              <w:widowControl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</w:tbl>
    <w:p w14:paraId="03A71572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28" w:right="1531" w:bottom="1814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DC739">
    <w:pPr>
      <w:pStyle w:val="2"/>
      <w:framePr w:w="1321" w:h="357" w:hRule="exact" w:wrap="around" w:vAnchor="page" w:hAnchor="page" w:x="9100" w:y="15033"/>
      <w:rPr>
        <w:rStyle w:val="6"/>
        <w:rFonts w:hint="eastAsia"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t xml:space="preserve"> 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1</w:t>
    </w:r>
    <w:r>
      <w:rPr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/>
        <w:sz w:val="28"/>
      </w:rPr>
      <w:t>—</w:t>
    </w:r>
  </w:p>
  <w:p w14:paraId="61F9EE32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8CC3D">
    <w:pPr>
      <w:pStyle w:val="2"/>
      <w:framePr w:w="1321" w:h="357" w:hRule="exact" w:wrap="around" w:vAnchor="page" w:hAnchor="page" w:x="1855" w:y="15033"/>
      <w:rPr>
        <w:rStyle w:val="6"/>
        <w:rFonts w:hint="eastAsia"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t xml:space="preserve"> 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2</w:t>
    </w:r>
    <w:r>
      <w:rPr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/>
        <w:sz w:val="28"/>
      </w:rPr>
      <w:t>—</w:t>
    </w:r>
  </w:p>
  <w:p w14:paraId="27034864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A7FA9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D30D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ZDZkOGI2ODBhZDMxNmUzMjQ0ZmJkNGUxNjgyYmMifQ=="/>
  </w:docVars>
  <w:rsids>
    <w:rsidRoot w:val="1BF444B2"/>
    <w:rsid w:val="1BF444B2"/>
    <w:rsid w:val="29F84AFF"/>
    <w:rsid w:val="51381F22"/>
    <w:rsid w:val="563911AD"/>
    <w:rsid w:val="68A3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1038</Words>
  <Characters>1130</Characters>
  <Lines>0</Lines>
  <Paragraphs>0</Paragraphs>
  <TotalTime>6</TotalTime>
  <ScaleCrop>false</ScaleCrop>
  <LinksUpToDate>false</LinksUpToDate>
  <CharactersWithSpaces>1236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2023-01-18T01:00:00Z</dcterms:created>
  <dc:creator>财务科陈蔚林</dc:creator>
  <cp:lastModifiedBy>财务科陈蔚林</cp:lastModifiedBy>
  <dcterms:modified xsi:type="dcterms:W3CDTF">2025-01-20T08:01:08Z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AF35F5C26BB644339AB0DFBEBB68786C_13</vt:lpwstr>
  </property>
  <property fmtid="{D5CDD505-2E9C-101B-9397-08002B2CF9AE}" pid="4" name="KSOTemplateDocerSaveRecord">
    <vt:lpwstr>eyJoZGlkIjoiZjUxM2MxYjZjNDMyOGFhMDQ3M2EyMTZkMDhhYjUxY2EiLCJ1c2VySWQiOiIxNDU1MjIzMDU4In0=</vt:lpwstr>
  </property>
</Properties>
</file>